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80B48" w14:textId="77777777" w:rsidR="00C2040D" w:rsidRPr="00C2040D" w:rsidRDefault="00C2040D" w:rsidP="00C2040D">
      <w:pPr>
        <w:jc w:val="center"/>
        <w:rPr>
          <w:b/>
        </w:rPr>
      </w:pPr>
      <w:r w:rsidRPr="00C2040D">
        <w:rPr>
          <w:b/>
        </w:rPr>
        <w:t>CONSEJO DE ESTADO</w:t>
      </w:r>
    </w:p>
    <w:p w14:paraId="7435AD2F" w14:textId="77777777" w:rsidR="00C2040D" w:rsidRPr="00C2040D" w:rsidRDefault="00C2040D" w:rsidP="00C2040D">
      <w:pPr>
        <w:spacing w:line="240" w:lineRule="auto"/>
        <w:jc w:val="center"/>
        <w:rPr>
          <w:rFonts w:eastAsia="Times New Roman" w:cs="Arial"/>
          <w:b/>
          <w:szCs w:val="24"/>
        </w:rPr>
      </w:pPr>
      <w:r w:rsidRPr="00C2040D">
        <w:rPr>
          <w:rFonts w:eastAsia="Times New Roman" w:cs="Arial"/>
          <w:b/>
          <w:szCs w:val="24"/>
        </w:rPr>
        <w:t>SALA DE LO CONTENCIOSO ADMINISTRATIVO</w:t>
      </w:r>
    </w:p>
    <w:p w14:paraId="4A41D0B8" w14:textId="77777777" w:rsidR="00C2040D" w:rsidRPr="00C2040D" w:rsidRDefault="00C2040D" w:rsidP="00C2040D">
      <w:pPr>
        <w:jc w:val="center"/>
        <w:rPr>
          <w:rFonts w:eastAsia="Times New Roman" w:cs="Arial"/>
          <w:b/>
          <w:szCs w:val="24"/>
        </w:rPr>
      </w:pPr>
      <w:r w:rsidRPr="00C2040D">
        <w:rPr>
          <w:rFonts w:eastAsia="Times New Roman" w:cs="Arial"/>
          <w:b/>
          <w:szCs w:val="24"/>
        </w:rPr>
        <w:t>SECCIÓN QUINTA</w:t>
      </w:r>
    </w:p>
    <w:p w14:paraId="59F10B5E" w14:textId="77777777" w:rsidR="00C2040D" w:rsidRPr="00C2040D" w:rsidRDefault="00C2040D" w:rsidP="00C2040D">
      <w:pPr>
        <w:spacing w:line="240" w:lineRule="auto"/>
        <w:jc w:val="center"/>
        <w:rPr>
          <w:rFonts w:eastAsia="Times New Roman" w:cs="Arial"/>
          <w:szCs w:val="24"/>
        </w:rPr>
      </w:pPr>
    </w:p>
    <w:p w14:paraId="0F4DFDE7" w14:textId="77777777" w:rsidR="00C2040D" w:rsidRPr="00C2040D" w:rsidRDefault="00C2040D" w:rsidP="00C2040D">
      <w:pPr>
        <w:jc w:val="center"/>
        <w:rPr>
          <w:rFonts w:eastAsia="Times New Roman" w:cs="Arial"/>
          <w:b/>
          <w:szCs w:val="24"/>
          <w:lang w:val="es-ES_tradnl"/>
        </w:rPr>
      </w:pPr>
      <w:r w:rsidRPr="00C2040D">
        <w:rPr>
          <w:rFonts w:eastAsia="Times New Roman" w:cs="Arial"/>
          <w:b/>
          <w:szCs w:val="24"/>
        </w:rPr>
        <w:t xml:space="preserve">Magistrado Ponente: </w:t>
      </w:r>
      <w:r w:rsidRPr="00C2040D">
        <w:rPr>
          <w:rFonts w:eastAsia="Arial" w:cs="Arial"/>
          <w:b/>
          <w:szCs w:val="24"/>
          <w:lang w:val="es-ES_tradnl"/>
        </w:rPr>
        <w:t>PEDRO PABLO VANEGAS GIL</w:t>
      </w:r>
    </w:p>
    <w:p w14:paraId="3E1237D9" w14:textId="77777777" w:rsidR="00C2040D" w:rsidRPr="00C2040D" w:rsidRDefault="00C2040D" w:rsidP="00C2040D">
      <w:pPr>
        <w:tabs>
          <w:tab w:val="center" w:pos="4420"/>
          <w:tab w:val="left" w:pos="6135"/>
        </w:tabs>
        <w:spacing w:line="240" w:lineRule="auto"/>
        <w:jc w:val="center"/>
        <w:rPr>
          <w:rFonts w:eastAsia="Times New Roman" w:cs="Arial"/>
          <w:szCs w:val="24"/>
        </w:rPr>
      </w:pPr>
    </w:p>
    <w:p w14:paraId="5BF54AC2" w14:textId="48179DA2" w:rsidR="00C2040D" w:rsidRPr="00C2040D" w:rsidRDefault="00C2040D" w:rsidP="00C2040D">
      <w:pPr>
        <w:tabs>
          <w:tab w:val="center" w:pos="4420"/>
          <w:tab w:val="left" w:pos="6135"/>
        </w:tabs>
        <w:rPr>
          <w:rFonts w:eastAsia="Times New Roman" w:cs="Arial"/>
          <w:szCs w:val="24"/>
          <w:lang w:val="es-ES_tradnl"/>
        </w:rPr>
      </w:pPr>
      <w:r w:rsidRPr="00C2040D">
        <w:rPr>
          <w:rFonts w:eastAsia="Times New Roman" w:cs="Arial"/>
          <w:szCs w:val="24"/>
        </w:rPr>
        <w:t xml:space="preserve">Bogotá, D.C., </w:t>
      </w:r>
      <w:r w:rsidR="00547D08">
        <w:t>veintic</w:t>
      </w:r>
      <w:r w:rsidR="000F78FD">
        <w:t xml:space="preserve">inco </w:t>
      </w:r>
      <w:r w:rsidRPr="00C2040D">
        <w:t>(</w:t>
      </w:r>
      <w:r w:rsidR="00547D08">
        <w:t>2</w:t>
      </w:r>
      <w:r w:rsidR="000F78FD">
        <w:t>5</w:t>
      </w:r>
      <w:r w:rsidRPr="00C2040D">
        <w:t>) de</w:t>
      </w:r>
      <w:r w:rsidRPr="00C2040D">
        <w:rPr>
          <w:spacing w:val="-4"/>
        </w:rPr>
        <w:t xml:space="preserve"> marzo </w:t>
      </w:r>
      <w:r w:rsidRPr="00C2040D">
        <w:rPr>
          <w:rFonts w:eastAsia="Times New Roman" w:cs="Arial"/>
          <w:szCs w:val="24"/>
          <w:lang w:val="es-ES_tradnl"/>
        </w:rPr>
        <w:t>de dos mil veintidós (2022)</w:t>
      </w:r>
    </w:p>
    <w:p w14:paraId="6C41E6E4" w14:textId="77777777" w:rsidR="00C2040D" w:rsidRPr="00C2040D" w:rsidRDefault="00C2040D" w:rsidP="00C2040D">
      <w:pPr>
        <w:tabs>
          <w:tab w:val="center" w:pos="4420"/>
          <w:tab w:val="left" w:pos="6135"/>
        </w:tabs>
        <w:rPr>
          <w:rFonts w:eastAsia="Times New Roman" w:cs="Arial"/>
          <w:color w:val="FF0000"/>
          <w:szCs w:val="24"/>
          <w:lang w:val="es-ES_tradnl"/>
        </w:rPr>
      </w:pPr>
    </w:p>
    <w:tbl>
      <w:tblPr>
        <w:tblW w:w="0" w:type="auto"/>
        <w:tblLook w:val="04A0" w:firstRow="1" w:lastRow="0" w:firstColumn="1" w:lastColumn="0" w:noHBand="0" w:noVBand="1"/>
      </w:tblPr>
      <w:tblGrid>
        <w:gridCol w:w="1870"/>
        <w:gridCol w:w="6749"/>
      </w:tblGrid>
      <w:tr w:rsidR="00C2040D" w:rsidRPr="00C2040D" w14:paraId="6F350D6E" w14:textId="77777777" w:rsidTr="00111B7F">
        <w:tc>
          <w:tcPr>
            <w:tcW w:w="1807" w:type="dxa"/>
            <w:shd w:val="clear" w:color="auto" w:fill="auto"/>
          </w:tcPr>
          <w:p w14:paraId="3743A0AE" w14:textId="77777777" w:rsidR="00C2040D" w:rsidRPr="00C34245" w:rsidRDefault="00C2040D" w:rsidP="00C2040D">
            <w:pPr>
              <w:pStyle w:val="Car"/>
              <w:spacing w:line="276" w:lineRule="auto"/>
              <w:contextualSpacing/>
              <w:jc w:val="both"/>
              <w:rPr>
                <w:rFonts w:cs="Arial"/>
                <w:szCs w:val="24"/>
                <w:lang w:val="es-ES_tradnl"/>
              </w:rPr>
            </w:pPr>
            <w:r w:rsidRPr="00C34245">
              <w:rPr>
                <w:rFonts w:cs="Arial"/>
                <w:szCs w:val="24"/>
                <w:lang w:val="es-ES_tradnl"/>
              </w:rPr>
              <w:t xml:space="preserve">Referencia:      </w:t>
            </w:r>
          </w:p>
        </w:tc>
        <w:tc>
          <w:tcPr>
            <w:tcW w:w="6749" w:type="dxa"/>
            <w:shd w:val="clear" w:color="auto" w:fill="auto"/>
          </w:tcPr>
          <w:p w14:paraId="387803C2" w14:textId="77777777" w:rsidR="00C2040D" w:rsidRPr="00C34245" w:rsidRDefault="00C2040D" w:rsidP="00C2040D">
            <w:pPr>
              <w:pStyle w:val="Car"/>
              <w:spacing w:line="276" w:lineRule="auto"/>
              <w:contextualSpacing/>
              <w:jc w:val="both"/>
              <w:rPr>
                <w:rFonts w:cs="Arial"/>
                <w:b w:val="0"/>
                <w:szCs w:val="24"/>
                <w:lang w:val="es-ES_tradnl"/>
              </w:rPr>
            </w:pPr>
            <w:r w:rsidRPr="00C34245">
              <w:rPr>
                <w:rFonts w:cs="Arial"/>
                <w:b w:val="0"/>
                <w:szCs w:val="24"/>
                <w:lang w:val="es-ES_tradnl"/>
              </w:rPr>
              <w:t>NULIDAD ELECTORAL</w:t>
            </w:r>
          </w:p>
        </w:tc>
      </w:tr>
      <w:tr w:rsidR="00C2040D" w:rsidRPr="00C2040D" w14:paraId="31D1BF6D" w14:textId="77777777" w:rsidTr="00111B7F">
        <w:tc>
          <w:tcPr>
            <w:tcW w:w="1807" w:type="dxa"/>
            <w:shd w:val="clear" w:color="auto" w:fill="auto"/>
          </w:tcPr>
          <w:p w14:paraId="61511AA3" w14:textId="77777777" w:rsidR="00C2040D" w:rsidRPr="00C34245" w:rsidRDefault="00C2040D" w:rsidP="00C2040D">
            <w:pPr>
              <w:pStyle w:val="Car"/>
              <w:spacing w:line="276" w:lineRule="auto"/>
              <w:contextualSpacing/>
              <w:jc w:val="both"/>
              <w:rPr>
                <w:rFonts w:cs="Arial"/>
                <w:szCs w:val="24"/>
                <w:lang w:val="es-ES_tradnl"/>
              </w:rPr>
            </w:pPr>
            <w:r w:rsidRPr="00C34245">
              <w:rPr>
                <w:rFonts w:cs="Arial"/>
                <w:szCs w:val="24"/>
                <w:lang w:val="es-ES_tradnl"/>
              </w:rPr>
              <w:t xml:space="preserve">Radicación:     </w:t>
            </w:r>
          </w:p>
        </w:tc>
        <w:tc>
          <w:tcPr>
            <w:tcW w:w="6749" w:type="dxa"/>
            <w:shd w:val="clear" w:color="auto" w:fill="auto"/>
          </w:tcPr>
          <w:p w14:paraId="6ADD5F04" w14:textId="2B3530FD" w:rsidR="00744044" w:rsidRDefault="00744044" w:rsidP="00744044">
            <w:pPr>
              <w:pStyle w:val="Car"/>
              <w:spacing w:line="276" w:lineRule="auto"/>
              <w:contextualSpacing/>
              <w:jc w:val="both"/>
              <w:rPr>
                <w:rFonts w:cs="Arial"/>
                <w:b w:val="0"/>
                <w:szCs w:val="24"/>
                <w:lang w:val="es-ES_tradnl"/>
              </w:rPr>
            </w:pPr>
            <w:r>
              <w:rPr>
                <w:rFonts w:cs="Arial"/>
                <w:b w:val="0"/>
                <w:szCs w:val="24"/>
                <w:lang w:val="es-ES_tradnl"/>
              </w:rPr>
              <w:t>11001-03-28-000-</w:t>
            </w:r>
            <w:r w:rsidR="00C2040D" w:rsidRPr="00C34245">
              <w:rPr>
                <w:rFonts w:cs="Arial"/>
                <w:b w:val="0"/>
                <w:szCs w:val="24"/>
                <w:lang w:val="es-ES_tradnl"/>
              </w:rPr>
              <w:t>2021-00042-00</w:t>
            </w:r>
            <w:r w:rsidR="00E81E65">
              <w:rPr>
                <w:rFonts w:cs="Arial"/>
                <w:b w:val="0"/>
                <w:szCs w:val="24"/>
                <w:lang w:val="es-ES_tradnl"/>
              </w:rPr>
              <w:t xml:space="preserve"> </w:t>
            </w:r>
            <w:r>
              <w:rPr>
                <w:rFonts w:cs="Arial"/>
                <w:b w:val="0"/>
                <w:szCs w:val="24"/>
                <w:lang w:val="es-ES_tradnl"/>
              </w:rPr>
              <w:t>(Ppal)</w:t>
            </w:r>
          </w:p>
          <w:p w14:paraId="7F77CBC8" w14:textId="02C76DCA" w:rsidR="00C2040D" w:rsidRPr="00C34245" w:rsidRDefault="00744044" w:rsidP="00744044">
            <w:pPr>
              <w:pStyle w:val="Car"/>
              <w:spacing w:line="276" w:lineRule="auto"/>
              <w:contextualSpacing/>
              <w:jc w:val="both"/>
              <w:rPr>
                <w:rFonts w:cs="Arial"/>
                <w:b w:val="0"/>
                <w:szCs w:val="24"/>
                <w:lang w:val="es-ES_tradnl"/>
              </w:rPr>
            </w:pPr>
            <w:r>
              <w:rPr>
                <w:rFonts w:cs="Arial"/>
                <w:b w:val="0"/>
                <w:szCs w:val="24"/>
                <w:lang w:val="es-ES_tradnl"/>
              </w:rPr>
              <w:t>11001-03-28-000-</w:t>
            </w:r>
            <w:r w:rsidR="00E81E65">
              <w:rPr>
                <w:rFonts w:cs="Arial"/>
                <w:b w:val="0"/>
                <w:szCs w:val="24"/>
                <w:lang w:val="es-ES_tradnl"/>
              </w:rPr>
              <w:t>2021-00047</w:t>
            </w:r>
            <w:r w:rsidR="00E81E65" w:rsidRPr="00C34245">
              <w:rPr>
                <w:rFonts w:cs="Arial"/>
                <w:b w:val="0"/>
                <w:szCs w:val="24"/>
                <w:lang w:val="es-ES_tradnl"/>
              </w:rPr>
              <w:t>-00</w:t>
            </w:r>
          </w:p>
        </w:tc>
      </w:tr>
      <w:tr w:rsidR="00C2040D" w:rsidRPr="00C2040D" w14:paraId="4E595760" w14:textId="77777777" w:rsidTr="00111B7F">
        <w:trPr>
          <w:trHeight w:val="198"/>
        </w:trPr>
        <w:tc>
          <w:tcPr>
            <w:tcW w:w="1807" w:type="dxa"/>
            <w:shd w:val="clear" w:color="auto" w:fill="auto"/>
          </w:tcPr>
          <w:p w14:paraId="56A99788" w14:textId="13CAFE1B" w:rsidR="00C2040D" w:rsidRPr="00C34245" w:rsidRDefault="00C2040D" w:rsidP="00C2040D">
            <w:pPr>
              <w:pStyle w:val="Car"/>
              <w:spacing w:line="276" w:lineRule="auto"/>
              <w:contextualSpacing/>
              <w:jc w:val="both"/>
              <w:rPr>
                <w:rFonts w:cs="Arial"/>
                <w:b w:val="0"/>
                <w:szCs w:val="24"/>
                <w:lang w:val="es-ES_tradnl"/>
              </w:rPr>
            </w:pPr>
            <w:r w:rsidRPr="00C34245">
              <w:rPr>
                <w:rFonts w:cs="Arial"/>
                <w:szCs w:val="24"/>
                <w:lang w:val="es-ES_tradnl"/>
              </w:rPr>
              <w:t>Demandante</w:t>
            </w:r>
            <w:r w:rsidR="0090635D">
              <w:rPr>
                <w:rFonts w:cs="Arial"/>
                <w:szCs w:val="24"/>
                <w:lang w:val="es-ES_tradnl"/>
              </w:rPr>
              <w:t>s</w:t>
            </w:r>
            <w:r w:rsidRPr="00C34245">
              <w:rPr>
                <w:rFonts w:cs="Arial"/>
                <w:szCs w:val="24"/>
                <w:lang w:val="es-ES_tradnl"/>
              </w:rPr>
              <w:t>:</w:t>
            </w:r>
            <w:r w:rsidRPr="00C34245">
              <w:rPr>
                <w:rFonts w:cs="Arial"/>
                <w:b w:val="0"/>
                <w:szCs w:val="24"/>
                <w:lang w:val="es-ES_tradnl"/>
              </w:rPr>
              <w:t xml:space="preserve">   </w:t>
            </w:r>
          </w:p>
        </w:tc>
        <w:tc>
          <w:tcPr>
            <w:tcW w:w="6749" w:type="dxa"/>
            <w:shd w:val="clear" w:color="auto" w:fill="auto"/>
          </w:tcPr>
          <w:p w14:paraId="43271B91" w14:textId="77777777" w:rsidR="00C2040D" w:rsidRPr="00C34245" w:rsidRDefault="00E81E65" w:rsidP="00C2040D">
            <w:pPr>
              <w:pStyle w:val="Car"/>
              <w:spacing w:line="276" w:lineRule="auto"/>
              <w:contextualSpacing/>
              <w:jc w:val="both"/>
              <w:rPr>
                <w:rFonts w:cs="Arial"/>
                <w:szCs w:val="24"/>
                <w:lang w:val="es-ES_tradnl"/>
              </w:rPr>
            </w:pPr>
            <w:r w:rsidRPr="00C34245">
              <w:rPr>
                <w:rFonts w:cs="Arial"/>
                <w:b w:val="0"/>
                <w:szCs w:val="24"/>
                <w:lang w:val="es-ES_tradnl"/>
              </w:rPr>
              <w:t xml:space="preserve">ELISEO HERRERA FONSECA </w:t>
            </w:r>
            <w:r>
              <w:rPr>
                <w:rFonts w:cs="Arial"/>
                <w:b w:val="0"/>
                <w:szCs w:val="24"/>
                <w:lang w:val="es-ES_tradnl"/>
              </w:rPr>
              <w:t xml:space="preserve">Y </w:t>
            </w:r>
            <w:r w:rsidRPr="00E81E65">
              <w:rPr>
                <w:rFonts w:cs="Arial"/>
                <w:b w:val="0"/>
                <w:szCs w:val="24"/>
                <w:lang w:val="es-ES_tradnl"/>
              </w:rPr>
              <w:t>EDWIN ENRIQUE CERCHAR BORREGO</w:t>
            </w:r>
          </w:p>
        </w:tc>
      </w:tr>
      <w:tr w:rsidR="00C2040D" w:rsidRPr="00C2040D" w14:paraId="532C8C54" w14:textId="77777777" w:rsidTr="00111B7F">
        <w:trPr>
          <w:trHeight w:val="457"/>
        </w:trPr>
        <w:tc>
          <w:tcPr>
            <w:tcW w:w="1807" w:type="dxa"/>
            <w:shd w:val="clear" w:color="auto" w:fill="auto"/>
          </w:tcPr>
          <w:p w14:paraId="5479E593" w14:textId="77777777" w:rsidR="00C2040D" w:rsidRPr="00C34245" w:rsidRDefault="00C2040D" w:rsidP="00C2040D">
            <w:pPr>
              <w:pStyle w:val="Car"/>
              <w:spacing w:line="276" w:lineRule="auto"/>
              <w:contextualSpacing/>
              <w:jc w:val="both"/>
              <w:rPr>
                <w:rFonts w:cs="Arial"/>
                <w:szCs w:val="24"/>
                <w:lang w:val="es-ES_tradnl"/>
              </w:rPr>
            </w:pPr>
            <w:r w:rsidRPr="00C34245">
              <w:rPr>
                <w:rFonts w:cs="Arial"/>
                <w:szCs w:val="24"/>
                <w:lang w:val="es-ES_tradnl"/>
              </w:rPr>
              <w:t xml:space="preserve">Demandado: </w:t>
            </w:r>
          </w:p>
        </w:tc>
        <w:tc>
          <w:tcPr>
            <w:tcW w:w="6749" w:type="dxa"/>
            <w:shd w:val="clear" w:color="auto" w:fill="auto"/>
          </w:tcPr>
          <w:p w14:paraId="6369213A" w14:textId="77777777" w:rsidR="00C2040D" w:rsidRPr="00C34245" w:rsidRDefault="00E81E65" w:rsidP="00C2040D">
            <w:pPr>
              <w:pStyle w:val="Car"/>
              <w:spacing w:line="276" w:lineRule="auto"/>
              <w:contextualSpacing/>
              <w:jc w:val="both"/>
              <w:rPr>
                <w:rFonts w:cs="Arial"/>
                <w:b w:val="0"/>
                <w:szCs w:val="24"/>
                <w:lang w:val="es-ES_tradnl"/>
              </w:rPr>
            </w:pPr>
            <w:r w:rsidRPr="00C34245">
              <w:rPr>
                <w:rFonts w:cs="Arial"/>
                <w:b w:val="0"/>
                <w:szCs w:val="24"/>
                <w:lang w:val="es-ES_tradnl"/>
              </w:rPr>
              <w:t>JOSÉ TOMÁS MÁRQUEZ FRAGOZO REPRESENTANTE PRINCIPAL DE LAS COMUNIDADES NEGRAS ANTE EL CONSEJO DIRECTIVO DE LA CORPORACIÓN AUTÓNOMA REGIONAL DEL CESAR, CORPOCESAR, PERIODO 2020 – 2023.</w:t>
            </w:r>
          </w:p>
        </w:tc>
      </w:tr>
      <w:tr w:rsidR="00C2040D" w:rsidRPr="00C2040D" w14:paraId="4A544F57" w14:textId="77777777" w:rsidTr="009D52E7">
        <w:tc>
          <w:tcPr>
            <w:tcW w:w="1807" w:type="dxa"/>
            <w:shd w:val="clear" w:color="auto" w:fill="auto"/>
            <w:vAlign w:val="center"/>
          </w:tcPr>
          <w:p w14:paraId="6F105FAF" w14:textId="77777777" w:rsidR="00C2040D" w:rsidRPr="00C2040D" w:rsidRDefault="00C2040D" w:rsidP="009D52E7">
            <w:pPr>
              <w:tabs>
                <w:tab w:val="center" w:pos="4420"/>
                <w:tab w:val="left" w:pos="6135"/>
              </w:tabs>
              <w:rPr>
                <w:rFonts w:eastAsia="Times New Roman" w:cs="Arial"/>
                <w:b/>
                <w:szCs w:val="24"/>
                <w:lang w:val="es-ES"/>
              </w:rPr>
            </w:pPr>
          </w:p>
          <w:p w14:paraId="6233AF5D" w14:textId="77777777" w:rsidR="00C2040D" w:rsidRPr="00C2040D" w:rsidRDefault="00C2040D" w:rsidP="009D52E7">
            <w:pPr>
              <w:tabs>
                <w:tab w:val="center" w:pos="4420"/>
                <w:tab w:val="left" w:pos="6135"/>
              </w:tabs>
              <w:rPr>
                <w:rFonts w:eastAsia="Times New Roman" w:cs="Arial"/>
                <w:szCs w:val="24"/>
              </w:rPr>
            </w:pPr>
            <w:r w:rsidRPr="00C2040D">
              <w:rPr>
                <w:rFonts w:eastAsia="Times New Roman" w:cs="Arial"/>
                <w:b/>
                <w:szCs w:val="24"/>
                <w:lang w:val="es-ES"/>
              </w:rPr>
              <w:t>Tema:</w:t>
            </w:r>
          </w:p>
        </w:tc>
        <w:tc>
          <w:tcPr>
            <w:tcW w:w="6749" w:type="dxa"/>
            <w:shd w:val="clear" w:color="auto" w:fill="auto"/>
            <w:vAlign w:val="center"/>
          </w:tcPr>
          <w:p w14:paraId="73DB671C" w14:textId="77777777" w:rsidR="00C2040D" w:rsidRPr="00C2040D" w:rsidRDefault="00C2040D" w:rsidP="009D52E7">
            <w:pPr>
              <w:tabs>
                <w:tab w:val="center" w:pos="4420"/>
                <w:tab w:val="left" w:pos="6135"/>
              </w:tabs>
              <w:rPr>
                <w:rFonts w:cs="Arial"/>
                <w:bCs/>
                <w:szCs w:val="24"/>
                <w:lang w:val="es-ES_tradnl"/>
              </w:rPr>
            </w:pPr>
          </w:p>
          <w:p w14:paraId="430FA5B1" w14:textId="77777777" w:rsidR="00C2040D" w:rsidRPr="00C2040D" w:rsidRDefault="00C2040D" w:rsidP="009D52E7">
            <w:pPr>
              <w:tabs>
                <w:tab w:val="center" w:pos="4420"/>
                <w:tab w:val="left" w:pos="6135"/>
              </w:tabs>
              <w:rPr>
                <w:rFonts w:cs="Arial"/>
                <w:bCs/>
                <w:szCs w:val="24"/>
                <w:lang w:val="es-ES_tradnl"/>
              </w:rPr>
            </w:pPr>
            <w:r w:rsidRPr="00C2040D">
              <w:rPr>
                <w:rFonts w:eastAsia="Calibri"/>
                <w:szCs w:val="24"/>
                <w:lang w:val="es-ES_tradnl"/>
              </w:rPr>
              <w:t>Decreta la acumulación de procesos</w:t>
            </w:r>
          </w:p>
        </w:tc>
      </w:tr>
    </w:tbl>
    <w:p w14:paraId="1F74A6DB" w14:textId="77777777" w:rsidR="00C2040D" w:rsidRPr="00C2040D" w:rsidRDefault="00C2040D" w:rsidP="00C2040D">
      <w:pPr>
        <w:contextualSpacing/>
        <w:rPr>
          <w:rFonts w:cs="Arial"/>
          <w:b/>
          <w:lang w:val="es-ES_tradnl"/>
        </w:rPr>
      </w:pPr>
    </w:p>
    <w:p w14:paraId="5931E8C3" w14:textId="77777777" w:rsidR="00C2040D" w:rsidRPr="00C2040D" w:rsidRDefault="00C2040D" w:rsidP="00C2040D">
      <w:pPr>
        <w:pBdr>
          <w:bottom w:val="single" w:sz="12" w:space="0" w:color="auto"/>
        </w:pBdr>
        <w:ind w:left="2832" w:hanging="2832"/>
        <w:rPr>
          <w:rFonts w:cs="Arial"/>
          <w:b/>
          <w:szCs w:val="24"/>
          <w:lang w:val="es-ES"/>
        </w:rPr>
      </w:pPr>
      <w:r w:rsidRPr="00C2040D">
        <w:rPr>
          <w:rFonts w:cs="Arial"/>
          <w:b/>
          <w:szCs w:val="24"/>
          <w:lang w:val="es-ES"/>
        </w:rPr>
        <w:t xml:space="preserve">AUTO </w:t>
      </w:r>
    </w:p>
    <w:p w14:paraId="6ABB6C6F" w14:textId="77777777" w:rsidR="00C2040D" w:rsidRPr="00C2040D" w:rsidRDefault="00C2040D" w:rsidP="00C2040D">
      <w:pPr>
        <w:overflowPunct w:val="0"/>
        <w:autoSpaceDE w:val="0"/>
        <w:autoSpaceDN w:val="0"/>
        <w:adjustRightInd w:val="0"/>
        <w:rPr>
          <w:rFonts w:eastAsia="Times New Roman" w:cs="Arial"/>
          <w:color w:val="FF0000"/>
          <w:szCs w:val="24"/>
          <w:lang w:val="es-ES_tradnl" w:eastAsia="es-ES"/>
        </w:rPr>
      </w:pPr>
    </w:p>
    <w:p w14:paraId="333BD83C" w14:textId="77777777" w:rsidR="00E81E65" w:rsidRPr="004375FF" w:rsidRDefault="00E81E65" w:rsidP="00E81E65">
      <w:pPr>
        <w:rPr>
          <w:rFonts w:eastAsia="Calibri" w:cs="Arial"/>
          <w:szCs w:val="24"/>
          <w:lang w:val="es-ES"/>
        </w:rPr>
      </w:pPr>
      <w:r w:rsidRPr="004375FF">
        <w:rPr>
          <w:rFonts w:eastAsia="Calibri" w:cs="Arial"/>
          <w:szCs w:val="24"/>
          <w:lang w:val="es-ES"/>
        </w:rPr>
        <w:t xml:space="preserve">Vencido el término para contestar las demandas, de conformidad con el artículo 282 del Código de Procedimiento Administrativo y de lo Contencioso Administrativo (en lo sucesivo CPACA), </w:t>
      </w:r>
      <w:r w:rsidRPr="004375FF">
        <w:rPr>
          <w:rFonts w:eastAsia="Calibri" w:cs="Arial"/>
          <w:szCs w:val="24"/>
          <w:lang w:val="es-ES_tradnl"/>
        </w:rPr>
        <w:t>procede el despacho a decidir sobre la acumulación de los medios de control de la referencia.</w:t>
      </w:r>
    </w:p>
    <w:p w14:paraId="19E33D95" w14:textId="77777777" w:rsidR="00C2040D" w:rsidRPr="00C2040D" w:rsidRDefault="00C2040D" w:rsidP="00C2040D">
      <w:pPr>
        <w:contextualSpacing/>
        <w:rPr>
          <w:rFonts w:cs="Arial"/>
          <w:color w:val="FF0000"/>
          <w:szCs w:val="24"/>
        </w:rPr>
      </w:pPr>
    </w:p>
    <w:p w14:paraId="3DBE310E" w14:textId="77777777" w:rsidR="00C2040D" w:rsidRPr="000674D9" w:rsidRDefault="00C2040D" w:rsidP="00C2040D">
      <w:pPr>
        <w:numPr>
          <w:ilvl w:val="0"/>
          <w:numId w:val="1"/>
        </w:numPr>
        <w:jc w:val="center"/>
        <w:rPr>
          <w:rFonts w:eastAsia="Times New Roman" w:cs="Arial"/>
          <w:b/>
          <w:szCs w:val="24"/>
          <w:lang w:eastAsia="es-ES"/>
        </w:rPr>
      </w:pPr>
      <w:r w:rsidRPr="000674D9">
        <w:rPr>
          <w:rFonts w:eastAsia="Times New Roman" w:cs="Arial"/>
          <w:b/>
          <w:szCs w:val="24"/>
          <w:lang w:eastAsia="es-ES"/>
        </w:rPr>
        <w:t>ANTECEDENTES</w:t>
      </w:r>
    </w:p>
    <w:p w14:paraId="446CBB34" w14:textId="77777777" w:rsidR="00C2040D" w:rsidRPr="000674D9" w:rsidRDefault="00C2040D" w:rsidP="00C2040D">
      <w:pPr>
        <w:ind w:firstLine="708"/>
        <w:rPr>
          <w:rFonts w:eastAsia="Times New Roman" w:cs="Arial"/>
          <w:b/>
          <w:bCs/>
          <w:szCs w:val="24"/>
          <w:lang w:eastAsia="es-ES"/>
        </w:rPr>
      </w:pPr>
      <w:r w:rsidRPr="000674D9">
        <w:rPr>
          <w:rFonts w:eastAsia="Times New Roman" w:cs="Arial"/>
          <w:b/>
          <w:bCs/>
          <w:szCs w:val="24"/>
          <w:lang w:eastAsia="es-ES"/>
        </w:rPr>
        <w:t>1.1. Demanda</w:t>
      </w:r>
    </w:p>
    <w:p w14:paraId="1A56A0EB" w14:textId="77777777" w:rsidR="00C2040D" w:rsidRDefault="00C2040D" w:rsidP="00C2040D">
      <w:pPr>
        <w:rPr>
          <w:rFonts w:eastAsia="Times New Roman" w:cs="Arial"/>
          <w:b/>
          <w:color w:val="FF0000"/>
          <w:szCs w:val="24"/>
          <w:lang w:eastAsia="es-ES"/>
        </w:rPr>
      </w:pPr>
    </w:p>
    <w:p w14:paraId="086827D9" w14:textId="77777777" w:rsidR="000674D9" w:rsidRPr="007E1B5A" w:rsidRDefault="000674D9" w:rsidP="000674D9">
      <w:pPr>
        <w:numPr>
          <w:ilvl w:val="2"/>
          <w:numId w:val="3"/>
        </w:numPr>
        <w:rPr>
          <w:rFonts w:cs="Arial"/>
          <w:b/>
          <w:szCs w:val="24"/>
          <w:lang w:val="es-ES_tradnl"/>
        </w:rPr>
      </w:pPr>
      <w:r>
        <w:rPr>
          <w:rFonts w:cs="Arial"/>
          <w:b/>
          <w:szCs w:val="24"/>
          <w:lang w:val="es-ES_tradnl"/>
        </w:rPr>
        <w:t>Expediente 2021-00042-00</w:t>
      </w:r>
    </w:p>
    <w:p w14:paraId="1ECD6675" w14:textId="77777777" w:rsidR="000674D9" w:rsidRDefault="000674D9" w:rsidP="00C2040D">
      <w:pPr>
        <w:rPr>
          <w:rFonts w:eastAsia="Times New Roman" w:cs="Arial"/>
          <w:b/>
          <w:color w:val="FF0000"/>
          <w:szCs w:val="24"/>
          <w:lang w:eastAsia="es-ES"/>
        </w:rPr>
      </w:pPr>
    </w:p>
    <w:p w14:paraId="48E059F0" w14:textId="77777777" w:rsidR="000674D9" w:rsidRPr="000674D9" w:rsidRDefault="000674D9" w:rsidP="000674D9">
      <w:pPr>
        <w:pStyle w:val="Prrafodelista"/>
        <w:numPr>
          <w:ilvl w:val="0"/>
          <w:numId w:val="4"/>
        </w:numPr>
        <w:ind w:left="0" w:firstLine="0"/>
        <w:rPr>
          <w:rFonts w:cs="Arial"/>
          <w:bCs/>
          <w:szCs w:val="24"/>
          <w:lang w:val="es-ES_tradnl"/>
        </w:rPr>
      </w:pPr>
      <w:r w:rsidRPr="000674D9">
        <w:rPr>
          <w:rFonts w:cs="Arial"/>
          <w:bCs/>
          <w:szCs w:val="24"/>
          <w:lang w:val="es-ES_tradnl"/>
        </w:rPr>
        <w:t>El señor Eliseo Herrera Fonseca, el 28 de julio de 2021 presentó demanda de nulidad electoral solicitando lo siguiente:</w:t>
      </w:r>
    </w:p>
    <w:p w14:paraId="61E7384F" w14:textId="77777777" w:rsidR="000674D9" w:rsidRPr="00624935" w:rsidRDefault="000674D9" w:rsidP="000674D9">
      <w:pPr>
        <w:rPr>
          <w:rFonts w:cs="Arial"/>
          <w:bCs/>
          <w:szCs w:val="24"/>
          <w:lang w:val="es-ES_tradnl"/>
        </w:rPr>
      </w:pPr>
    </w:p>
    <w:p w14:paraId="7E680CA8" w14:textId="77777777" w:rsidR="000674D9" w:rsidRDefault="000674D9" w:rsidP="000674D9">
      <w:pPr>
        <w:tabs>
          <w:tab w:val="left" w:pos="851"/>
        </w:tabs>
        <w:ind w:left="567"/>
        <w:rPr>
          <w:rFonts w:cs="Arial"/>
          <w:bCs/>
          <w:i/>
          <w:iCs/>
          <w:lang w:val="es-ES_tradnl"/>
        </w:rPr>
      </w:pPr>
      <w:r w:rsidRPr="00624935">
        <w:rPr>
          <w:rFonts w:cs="Arial"/>
          <w:bCs/>
          <w:i/>
          <w:iCs/>
          <w:lang w:val="es-ES_tradnl"/>
        </w:rPr>
        <w:t xml:space="preserve">“…se decrete la Nulidad del Acto Administrativo contenido en el oficio de fecha 06 de julio de 2021, referencia DG – 1441, donde fue designado de forma irregular al señor JOSE </w:t>
      </w:r>
      <w:r w:rsidRPr="00624935">
        <w:rPr>
          <w:rFonts w:cs="Arial"/>
          <w:bCs/>
          <w:lang w:val="es-ES_tradnl"/>
        </w:rPr>
        <w:t>(sic)</w:t>
      </w:r>
      <w:r w:rsidRPr="00624935">
        <w:rPr>
          <w:rFonts w:cs="Arial"/>
          <w:bCs/>
          <w:i/>
          <w:iCs/>
          <w:lang w:val="es-ES_tradnl"/>
        </w:rPr>
        <w:t xml:space="preserve"> TOMAS </w:t>
      </w:r>
      <w:r w:rsidRPr="00624935">
        <w:rPr>
          <w:rFonts w:cs="Arial"/>
          <w:bCs/>
          <w:lang w:val="es-ES_tradnl"/>
        </w:rPr>
        <w:t xml:space="preserve">(sic) </w:t>
      </w:r>
      <w:r w:rsidRPr="00624935">
        <w:rPr>
          <w:rFonts w:cs="Arial"/>
          <w:bCs/>
          <w:i/>
          <w:iCs/>
          <w:lang w:val="es-ES_tradnl"/>
        </w:rPr>
        <w:t xml:space="preserve">MARQUEZ </w:t>
      </w:r>
      <w:r w:rsidRPr="00624935">
        <w:rPr>
          <w:rFonts w:cs="Arial"/>
          <w:bCs/>
          <w:lang w:val="es-ES_tradnl"/>
        </w:rPr>
        <w:t xml:space="preserve">(sic) </w:t>
      </w:r>
      <w:r w:rsidRPr="00624935">
        <w:rPr>
          <w:rFonts w:cs="Arial"/>
          <w:bCs/>
          <w:i/>
          <w:iCs/>
          <w:lang w:val="es-ES_tradnl"/>
        </w:rPr>
        <w:t xml:space="preserve">FRAGOZO, como </w:t>
      </w:r>
      <w:r w:rsidRPr="00624935">
        <w:rPr>
          <w:rFonts w:cs="Arial"/>
          <w:bCs/>
          <w:i/>
          <w:iCs/>
          <w:lang w:val="es-ES_tradnl"/>
        </w:rPr>
        <w:lastRenderedPageBreak/>
        <w:t>representante principal y RICARDO JESÚS ROMERO CABANA como suplente, de las comunidades negras en el Consejo Directivo de Corpocesar”.</w:t>
      </w:r>
    </w:p>
    <w:p w14:paraId="78BA80B0" w14:textId="77777777" w:rsidR="000674D9" w:rsidRPr="00624935" w:rsidRDefault="000674D9" w:rsidP="003E74D2">
      <w:pPr>
        <w:tabs>
          <w:tab w:val="left" w:pos="284"/>
        </w:tabs>
        <w:rPr>
          <w:rFonts w:cs="Arial"/>
          <w:bCs/>
          <w:i/>
          <w:iCs/>
          <w:lang w:val="es-ES_tradnl"/>
        </w:rPr>
      </w:pPr>
    </w:p>
    <w:p w14:paraId="25E7E34A" w14:textId="77777777" w:rsidR="003E74D2" w:rsidRPr="00624935" w:rsidRDefault="003E74D2" w:rsidP="003E74D2">
      <w:pPr>
        <w:numPr>
          <w:ilvl w:val="0"/>
          <w:numId w:val="5"/>
        </w:numPr>
        <w:rPr>
          <w:rFonts w:cs="Arial"/>
          <w:bCs/>
          <w:szCs w:val="24"/>
          <w:lang w:val="es-ES_tradnl"/>
        </w:rPr>
      </w:pPr>
      <w:r>
        <w:rPr>
          <w:rFonts w:eastAsia="Times New Roman" w:cs="Arial"/>
          <w:szCs w:val="24"/>
          <w:lang w:eastAsia="es-ES"/>
        </w:rPr>
        <w:t xml:space="preserve">Adujo que </w:t>
      </w:r>
      <w:r>
        <w:rPr>
          <w:rFonts w:cs="Arial"/>
          <w:bCs/>
          <w:szCs w:val="24"/>
          <w:lang w:val="es-ES_tradnl"/>
        </w:rPr>
        <w:t>e</w:t>
      </w:r>
      <w:r w:rsidRPr="00624935">
        <w:rPr>
          <w:rFonts w:cs="Arial"/>
          <w:bCs/>
          <w:szCs w:val="24"/>
          <w:lang w:val="es-ES_tradnl"/>
        </w:rPr>
        <w:t xml:space="preserve">l Consejo de Estado, Sección Quinta, mediante sentencia de 3 de junio de 2021, declaró la nulidad del acta 001 de 13 de febrero de 2020, por medio de la cual se designó a </w:t>
      </w:r>
      <w:r w:rsidRPr="00624935">
        <w:rPr>
          <w:rFonts w:cs="Arial"/>
          <w:iCs/>
          <w:szCs w:val="24"/>
          <w:lang w:val="es-ES_tradnl"/>
        </w:rPr>
        <w:t>José Tomás Márquez Fragozo</w:t>
      </w:r>
      <w:r w:rsidRPr="00624935">
        <w:rPr>
          <w:rFonts w:cs="Arial"/>
          <w:b/>
          <w:bCs/>
          <w:iCs/>
          <w:szCs w:val="24"/>
          <w:lang w:val="es-ES_tradnl"/>
        </w:rPr>
        <w:t xml:space="preserve"> </w:t>
      </w:r>
      <w:r w:rsidRPr="00624935">
        <w:rPr>
          <w:rFonts w:cs="Arial"/>
          <w:bCs/>
          <w:iCs/>
          <w:szCs w:val="24"/>
          <w:lang w:val="es-ES_tradnl"/>
        </w:rPr>
        <w:t xml:space="preserve">como </w:t>
      </w:r>
      <w:r w:rsidRPr="00624935">
        <w:rPr>
          <w:rFonts w:cs="Arial"/>
          <w:iCs/>
          <w:szCs w:val="24"/>
          <w:lang w:val="es-ES_tradnl"/>
        </w:rPr>
        <w:t>representante principal de las comunidades negras en el consejo directivo de la Corporación Autónoma Regional de Cesar – CORPOCESAR- periodo 2020-2023</w:t>
      </w:r>
      <w:r w:rsidRPr="00624935">
        <w:rPr>
          <w:rFonts w:cs="Arial"/>
          <w:szCs w:val="24"/>
          <w:lang w:val="es-ES_tradnl"/>
        </w:rPr>
        <w:t>. Lo que devino en la falta absoluta de dicho cargo.</w:t>
      </w:r>
    </w:p>
    <w:p w14:paraId="4C075165" w14:textId="77777777" w:rsidR="003E74D2" w:rsidRPr="00624935" w:rsidRDefault="003E74D2" w:rsidP="003E74D2">
      <w:pPr>
        <w:rPr>
          <w:rFonts w:cs="Arial"/>
          <w:b/>
          <w:color w:val="FF0000"/>
          <w:szCs w:val="24"/>
          <w:lang w:val="es-ES_tradnl"/>
        </w:rPr>
      </w:pPr>
    </w:p>
    <w:p w14:paraId="4FCA5C6B" w14:textId="77777777" w:rsidR="003E74D2" w:rsidRPr="00624935" w:rsidRDefault="003E74D2" w:rsidP="003E74D2">
      <w:pPr>
        <w:numPr>
          <w:ilvl w:val="0"/>
          <w:numId w:val="5"/>
        </w:numPr>
        <w:rPr>
          <w:rFonts w:cs="Arial"/>
          <w:bCs/>
          <w:szCs w:val="24"/>
          <w:lang w:val="es-ES_tradnl"/>
        </w:rPr>
      </w:pPr>
      <w:r w:rsidRPr="00624935">
        <w:rPr>
          <w:rFonts w:cs="Arial"/>
          <w:bCs/>
          <w:szCs w:val="24"/>
          <w:lang w:val="es-ES_tradnl"/>
        </w:rPr>
        <w:t xml:space="preserve"> </w:t>
      </w:r>
      <w:r>
        <w:rPr>
          <w:rFonts w:cs="Arial"/>
          <w:bCs/>
          <w:szCs w:val="24"/>
          <w:lang w:val="es-ES_tradnl"/>
        </w:rPr>
        <w:t>Indicó que e</w:t>
      </w:r>
      <w:r w:rsidRPr="00624935">
        <w:rPr>
          <w:rFonts w:cs="Arial"/>
          <w:bCs/>
          <w:szCs w:val="24"/>
          <w:lang w:val="es-ES_tradnl"/>
        </w:rPr>
        <w:t>l 21 de junio de 2021 se convocó a los consejos comunitarios de las comunidades negras del departamento del Cesar para que participaran en el proceso eleccionario para definir a sus representantes ante el consejo directivo de CORPOCESAR.</w:t>
      </w:r>
    </w:p>
    <w:p w14:paraId="21484EB6" w14:textId="77777777" w:rsidR="003E74D2" w:rsidRPr="00624935" w:rsidRDefault="003E74D2" w:rsidP="003E74D2">
      <w:pPr>
        <w:pStyle w:val="Prrafodelista"/>
        <w:rPr>
          <w:rFonts w:cs="Arial"/>
          <w:bCs/>
          <w:color w:val="FF0000"/>
          <w:szCs w:val="24"/>
          <w:lang w:val="es-ES_tradnl"/>
        </w:rPr>
      </w:pPr>
    </w:p>
    <w:p w14:paraId="6E006DC9" w14:textId="77777777" w:rsidR="003E74D2" w:rsidRPr="00624935" w:rsidRDefault="003E74D2" w:rsidP="003E74D2">
      <w:pPr>
        <w:numPr>
          <w:ilvl w:val="0"/>
          <w:numId w:val="5"/>
        </w:numPr>
        <w:rPr>
          <w:rFonts w:cs="Arial"/>
          <w:bCs/>
          <w:szCs w:val="24"/>
          <w:lang w:val="es-ES_tradnl"/>
        </w:rPr>
      </w:pPr>
      <w:r>
        <w:rPr>
          <w:rFonts w:cs="Arial"/>
          <w:bCs/>
          <w:szCs w:val="24"/>
          <w:lang w:val="es-ES_tradnl"/>
        </w:rPr>
        <w:t>Manifestó que m</w:t>
      </w:r>
      <w:r w:rsidRPr="00624935">
        <w:rPr>
          <w:rFonts w:cs="Arial"/>
          <w:bCs/>
          <w:szCs w:val="24"/>
          <w:lang w:val="es-ES_tradnl"/>
        </w:rPr>
        <w:t>ediante Resolución 0312 de 2021, se dejó sin efectos la convocatoria de 21 de junio de la misma anualidad, y “…</w:t>
      </w:r>
      <w:r w:rsidRPr="00624935">
        <w:rPr>
          <w:rFonts w:cs="Arial"/>
          <w:i/>
          <w:iCs/>
          <w:lang w:val="es-ES_tradnl"/>
        </w:rPr>
        <w:t>se establece retomar la convocatoria anterior de fecha 2019, la cual no exige el literal b) del artículo 2.2.8.5.1.2 del Decreto 1076/15</w:t>
      </w:r>
      <w:r w:rsidRPr="00624935">
        <w:rPr>
          <w:rStyle w:val="Refdenotaalpie"/>
          <w:rFonts w:cs="Arial"/>
          <w:i/>
          <w:iCs/>
          <w:lang w:val="es-ES_tradnl"/>
        </w:rPr>
        <w:footnoteReference w:id="1"/>
      </w:r>
      <w:r w:rsidRPr="00624935">
        <w:rPr>
          <w:rFonts w:cs="Arial"/>
          <w:sz w:val="23"/>
          <w:szCs w:val="23"/>
          <w:lang w:val="es-ES_tradnl"/>
        </w:rPr>
        <w:t xml:space="preserve">”. </w:t>
      </w:r>
    </w:p>
    <w:p w14:paraId="2180B7C6" w14:textId="77777777" w:rsidR="003E74D2" w:rsidRPr="00624935" w:rsidRDefault="003E74D2" w:rsidP="003E74D2">
      <w:pPr>
        <w:pStyle w:val="Prrafodelista"/>
        <w:rPr>
          <w:rFonts w:cs="Arial"/>
          <w:bCs/>
          <w:szCs w:val="24"/>
          <w:lang w:val="es-ES_tradnl"/>
        </w:rPr>
      </w:pPr>
    </w:p>
    <w:p w14:paraId="6216F53A" w14:textId="77777777" w:rsidR="003E74D2" w:rsidRPr="00624935" w:rsidRDefault="003E74D2" w:rsidP="003E74D2">
      <w:pPr>
        <w:numPr>
          <w:ilvl w:val="0"/>
          <w:numId w:val="5"/>
        </w:numPr>
        <w:rPr>
          <w:rFonts w:cs="Arial"/>
          <w:bCs/>
          <w:szCs w:val="24"/>
          <w:lang w:val="es-ES_tradnl"/>
        </w:rPr>
      </w:pPr>
      <w:r>
        <w:rPr>
          <w:rFonts w:cs="Arial"/>
          <w:bCs/>
          <w:szCs w:val="24"/>
          <w:lang w:val="es-ES_tradnl"/>
        </w:rPr>
        <w:t>Precisó que mediante</w:t>
      </w:r>
      <w:r w:rsidRPr="00624935">
        <w:rPr>
          <w:rFonts w:cs="Arial"/>
          <w:bCs/>
          <w:szCs w:val="24"/>
          <w:lang w:val="es-ES_tradnl"/>
        </w:rPr>
        <w:t xml:space="preserve"> fallo de tutela de 28 de junio de 2021, el Juzgado Promiscuo Municipal de Becerril ordenó a la directora (E) de CORPOCESAR “…</w:t>
      </w:r>
      <w:r w:rsidRPr="00624935">
        <w:rPr>
          <w:rFonts w:cs="Arial"/>
          <w:bCs/>
          <w:i/>
          <w:iCs/>
          <w:lang w:val="es-ES_tradnl"/>
        </w:rPr>
        <w:t xml:space="preserve">proceda a proveer la vacancia absoluta del representante principal de las comunidades negras en el Consejo Directivo de CORPOCESAR para el periodo 2020-2023 de acuerdo a lo establecido en el artículo 2.2.8.5.1.10 del Decreto 1066 del 2015 </w:t>
      </w:r>
      <w:r w:rsidRPr="00624935">
        <w:rPr>
          <w:rFonts w:cs="Arial"/>
          <w:bCs/>
          <w:lang w:val="es-ES_tradnl"/>
        </w:rPr>
        <w:t>(sic)</w:t>
      </w:r>
      <w:r w:rsidRPr="00624935">
        <w:rPr>
          <w:rFonts w:cs="Arial"/>
          <w:bCs/>
          <w:i/>
          <w:iCs/>
          <w:lang w:val="es-ES_tradnl"/>
        </w:rPr>
        <w:t>”.</w:t>
      </w:r>
    </w:p>
    <w:p w14:paraId="25CAAB28" w14:textId="77777777" w:rsidR="003E74D2" w:rsidRPr="00624935" w:rsidRDefault="003E74D2" w:rsidP="003E74D2">
      <w:pPr>
        <w:rPr>
          <w:rFonts w:cs="Arial"/>
          <w:bCs/>
          <w:color w:val="FF0000"/>
          <w:szCs w:val="24"/>
          <w:lang w:val="es-ES_tradnl"/>
        </w:rPr>
      </w:pPr>
    </w:p>
    <w:p w14:paraId="6B14E563" w14:textId="77777777" w:rsidR="003E74D2" w:rsidRPr="00624935" w:rsidRDefault="003E74D2" w:rsidP="003E74D2">
      <w:pPr>
        <w:numPr>
          <w:ilvl w:val="0"/>
          <w:numId w:val="5"/>
        </w:numPr>
        <w:rPr>
          <w:rFonts w:cs="Arial"/>
          <w:bCs/>
          <w:szCs w:val="24"/>
          <w:lang w:val="es-ES_tradnl"/>
        </w:rPr>
      </w:pPr>
      <w:r w:rsidRPr="00624935">
        <w:rPr>
          <w:rFonts w:cs="Arial"/>
          <w:bCs/>
          <w:szCs w:val="24"/>
          <w:lang w:val="es-ES_tradnl"/>
        </w:rPr>
        <w:t xml:space="preserve"> </w:t>
      </w:r>
      <w:r>
        <w:rPr>
          <w:rFonts w:cs="Arial"/>
          <w:bCs/>
          <w:szCs w:val="24"/>
          <w:lang w:val="es-ES_tradnl"/>
        </w:rPr>
        <w:t>Señaló que m</w:t>
      </w:r>
      <w:r w:rsidRPr="00624935">
        <w:rPr>
          <w:rFonts w:cs="Arial"/>
          <w:bCs/>
          <w:szCs w:val="24"/>
          <w:lang w:val="es-ES_tradnl"/>
        </w:rPr>
        <w:t xml:space="preserve">ediante oficio DG-1441 de 6 de julio de 2021 fueron designados José Tomás Márquez Fragozo representante principal y Ricardo Jesús </w:t>
      </w:r>
      <w:r w:rsidRPr="00624935">
        <w:rPr>
          <w:rFonts w:cs="Arial"/>
          <w:bCs/>
          <w:szCs w:val="24"/>
          <w:lang w:val="es-ES_tradnl"/>
        </w:rPr>
        <w:lastRenderedPageBreak/>
        <w:t>Romero Cabana representante suplente de las comunidades negras ante el consejo directivo de la Corporación Autónoma Regional del Cesar, periodo 2020 – 2023.</w:t>
      </w:r>
    </w:p>
    <w:p w14:paraId="1BB0E839" w14:textId="77777777" w:rsidR="003E74D2" w:rsidRPr="00624935" w:rsidRDefault="003E74D2" w:rsidP="003E74D2">
      <w:pPr>
        <w:pStyle w:val="Prrafodelista"/>
        <w:ind w:left="0"/>
        <w:rPr>
          <w:rFonts w:cs="Arial"/>
          <w:bCs/>
          <w:szCs w:val="24"/>
          <w:lang w:val="es-ES_tradnl"/>
        </w:rPr>
      </w:pPr>
    </w:p>
    <w:p w14:paraId="6CC9A3DA" w14:textId="77777777" w:rsidR="003E74D2" w:rsidRPr="00624935" w:rsidRDefault="003E74D2" w:rsidP="003E74D2">
      <w:pPr>
        <w:numPr>
          <w:ilvl w:val="0"/>
          <w:numId w:val="5"/>
        </w:numPr>
        <w:rPr>
          <w:rFonts w:cs="Arial"/>
          <w:bCs/>
          <w:szCs w:val="24"/>
          <w:lang w:val="es-ES_tradnl"/>
        </w:rPr>
      </w:pPr>
      <w:r w:rsidRPr="00624935">
        <w:rPr>
          <w:rFonts w:cs="Arial"/>
          <w:bCs/>
          <w:szCs w:val="24"/>
          <w:lang w:val="es-ES_tradnl"/>
        </w:rPr>
        <w:t xml:space="preserve">Como fundamento de dicha designación se citó </w:t>
      </w:r>
      <w:r w:rsidRPr="00624935">
        <w:rPr>
          <w:rFonts w:cs="Arial"/>
          <w:szCs w:val="24"/>
          <w:lang w:val="es-ES_tradnl"/>
        </w:rPr>
        <w:t>el parágrafo 1° del artículo 2.2.8.5.1.5., del Decreto 1076 de 2015, según el cual:</w:t>
      </w:r>
    </w:p>
    <w:p w14:paraId="0E9FD789" w14:textId="77777777" w:rsidR="003E74D2" w:rsidRPr="00624935" w:rsidRDefault="003E74D2" w:rsidP="003E74D2">
      <w:pPr>
        <w:pStyle w:val="Prrafodelista"/>
        <w:rPr>
          <w:rFonts w:cs="Arial"/>
          <w:bCs/>
          <w:szCs w:val="24"/>
          <w:lang w:val="es-ES_tradnl"/>
        </w:rPr>
      </w:pPr>
    </w:p>
    <w:p w14:paraId="251C67A1" w14:textId="77777777" w:rsidR="003E74D2" w:rsidRPr="002606CC" w:rsidRDefault="003E74D2" w:rsidP="002606CC">
      <w:pPr>
        <w:spacing w:line="240" w:lineRule="auto"/>
        <w:ind w:left="284" w:right="284"/>
        <w:rPr>
          <w:rFonts w:eastAsia="Times New Roman" w:cs="Arial"/>
          <w:i/>
          <w:iCs/>
          <w:sz w:val="22"/>
          <w:lang w:val="es-ES_tradnl" w:eastAsia="es-MX"/>
        </w:rPr>
      </w:pPr>
      <w:r w:rsidRPr="002606CC">
        <w:rPr>
          <w:rFonts w:eastAsia="Times New Roman" w:cs="Arial"/>
          <w:i/>
          <w:iCs/>
          <w:sz w:val="22"/>
          <w:lang w:val="es-ES_tradnl" w:eastAsia="es-MX"/>
        </w:rPr>
        <w:t>“Cuando a la elección no asistiere ningún representante legal de los consejos comunitarios o por cualquier causa imputable a los mismos, no se eligieren sus representantes, el Director General de la Corporación Autónoma Regional dejará constancia del hecho en un acta y realizará una nueva convocatoria pública dentro de los quince (15) días calendario siguientes, aplicando el procedimiento previsto en el presente capítulo.</w:t>
      </w:r>
    </w:p>
    <w:p w14:paraId="4DC0628E" w14:textId="77777777" w:rsidR="003E74D2" w:rsidRPr="002606CC" w:rsidRDefault="003E74D2" w:rsidP="002606CC">
      <w:pPr>
        <w:spacing w:line="240" w:lineRule="auto"/>
        <w:ind w:left="284" w:right="284"/>
        <w:rPr>
          <w:rFonts w:eastAsia="Times New Roman" w:cs="Arial"/>
          <w:i/>
          <w:iCs/>
          <w:sz w:val="22"/>
          <w:lang w:val="es-ES_tradnl" w:eastAsia="es-MX"/>
        </w:rPr>
      </w:pPr>
      <w:r w:rsidRPr="002606CC">
        <w:rPr>
          <w:rFonts w:eastAsia="Times New Roman" w:cs="Arial"/>
          <w:i/>
          <w:iCs/>
          <w:sz w:val="22"/>
          <w:lang w:val="es-ES_tradnl" w:eastAsia="es-MX"/>
        </w:rPr>
        <w:t> </w:t>
      </w:r>
    </w:p>
    <w:p w14:paraId="6891BDF8" w14:textId="77777777" w:rsidR="003E74D2" w:rsidRPr="002606CC" w:rsidRDefault="003E74D2" w:rsidP="002606CC">
      <w:pPr>
        <w:spacing w:line="240" w:lineRule="auto"/>
        <w:ind w:left="284" w:right="284"/>
        <w:rPr>
          <w:rFonts w:eastAsia="Times New Roman" w:cs="Arial"/>
          <w:i/>
          <w:iCs/>
          <w:sz w:val="22"/>
          <w:lang w:val="es-ES_tradnl" w:eastAsia="es-MX"/>
        </w:rPr>
      </w:pPr>
      <w:r w:rsidRPr="002606CC">
        <w:rPr>
          <w:rFonts w:eastAsia="Times New Roman" w:cs="Arial"/>
          <w:b/>
          <w:bCs/>
          <w:i/>
          <w:iCs/>
          <w:sz w:val="22"/>
          <w:lang w:val="es-ES_tradnl" w:eastAsia="es-MX"/>
        </w:rPr>
        <w:t>PARÁGRAFO 1º.</w:t>
      </w:r>
      <w:r w:rsidRPr="002606CC">
        <w:rPr>
          <w:rFonts w:eastAsia="Times New Roman" w:cs="Arial"/>
          <w:i/>
          <w:iCs/>
          <w:sz w:val="22"/>
          <w:lang w:val="es-ES_tradnl" w:eastAsia="es-MX"/>
        </w:rPr>
        <w:t> En este último evento, deberá continuar asistiendo al Consejo Directivo el representante de los Consejos Comunitarios que se encuentre en ejercicio del cargo y hasta tanto se elija su reemplazo”.</w:t>
      </w:r>
    </w:p>
    <w:p w14:paraId="3A31D1E0" w14:textId="77777777" w:rsidR="003E74D2" w:rsidRPr="00624935" w:rsidRDefault="003E74D2" w:rsidP="003E74D2">
      <w:pPr>
        <w:rPr>
          <w:rFonts w:cs="Arial"/>
          <w:bCs/>
          <w:szCs w:val="24"/>
          <w:lang w:val="es-ES_tradnl"/>
        </w:rPr>
      </w:pPr>
    </w:p>
    <w:p w14:paraId="244D3EBE" w14:textId="77777777" w:rsidR="003E74D2" w:rsidRPr="00624935" w:rsidRDefault="003E74D2" w:rsidP="003E74D2">
      <w:pPr>
        <w:numPr>
          <w:ilvl w:val="0"/>
          <w:numId w:val="5"/>
        </w:numPr>
        <w:rPr>
          <w:rFonts w:cs="Arial"/>
          <w:szCs w:val="24"/>
          <w:lang w:val="es-ES_tradnl"/>
        </w:rPr>
      </w:pPr>
      <w:r w:rsidRPr="00624935">
        <w:rPr>
          <w:rFonts w:cs="Arial"/>
          <w:bCs/>
          <w:szCs w:val="24"/>
          <w:lang w:val="es-ES_tradnl"/>
        </w:rPr>
        <w:t>L</w:t>
      </w:r>
      <w:r>
        <w:rPr>
          <w:rFonts w:cs="Arial"/>
          <w:bCs/>
          <w:szCs w:val="24"/>
          <w:lang w:val="es-ES_tradnl"/>
        </w:rPr>
        <w:t>a parte actora señaló</w:t>
      </w:r>
      <w:r w:rsidRPr="00624935">
        <w:rPr>
          <w:rFonts w:cs="Arial"/>
          <w:bCs/>
          <w:szCs w:val="24"/>
          <w:lang w:val="es-ES_tradnl"/>
        </w:rPr>
        <w:t xml:space="preserve"> que dicha designación </w:t>
      </w:r>
      <w:r>
        <w:rPr>
          <w:rFonts w:cs="Arial"/>
          <w:bCs/>
          <w:szCs w:val="24"/>
          <w:lang w:val="es-ES_tradnl"/>
        </w:rPr>
        <w:t>resultó</w:t>
      </w:r>
      <w:r w:rsidRPr="00624935">
        <w:rPr>
          <w:rFonts w:cs="Arial"/>
          <w:bCs/>
          <w:szCs w:val="24"/>
          <w:lang w:val="es-ES_tradnl"/>
        </w:rPr>
        <w:t xml:space="preserve"> contraria “…</w:t>
      </w:r>
      <w:r w:rsidRPr="00624935">
        <w:rPr>
          <w:rFonts w:cs="Arial"/>
          <w:i/>
          <w:iCs/>
          <w:lang w:val="es-ES_tradnl"/>
        </w:rPr>
        <w:t xml:space="preserve">a derecho y no tiene ningún fundamento factico </w:t>
      </w:r>
      <w:r w:rsidRPr="00624935">
        <w:rPr>
          <w:rFonts w:cs="Arial"/>
          <w:bCs/>
          <w:lang w:val="es-ES_tradnl"/>
        </w:rPr>
        <w:t xml:space="preserve">(sic) </w:t>
      </w:r>
      <w:r w:rsidRPr="00624935">
        <w:rPr>
          <w:rFonts w:cs="Arial"/>
          <w:i/>
          <w:iCs/>
          <w:lang w:val="es-ES_tradnl"/>
        </w:rPr>
        <w:t xml:space="preserve">ni jurídico, porque en el caso concreto el consejo de estado </w:t>
      </w:r>
      <w:r w:rsidRPr="00624935">
        <w:rPr>
          <w:rFonts w:cs="Arial"/>
          <w:bCs/>
          <w:lang w:val="es-ES_tradnl"/>
        </w:rPr>
        <w:t xml:space="preserve">(sic) </w:t>
      </w:r>
      <w:r w:rsidRPr="00624935">
        <w:rPr>
          <w:rFonts w:cs="Arial"/>
          <w:i/>
          <w:iCs/>
          <w:lang w:val="es-ES_tradnl"/>
        </w:rPr>
        <w:t xml:space="preserve">como ya se manifestó ordeno </w:t>
      </w:r>
      <w:r w:rsidRPr="00624935">
        <w:rPr>
          <w:rFonts w:cs="Arial"/>
          <w:bCs/>
          <w:lang w:val="es-ES_tradnl"/>
        </w:rPr>
        <w:t xml:space="preserve">(sic) </w:t>
      </w:r>
      <w:r w:rsidRPr="00624935">
        <w:rPr>
          <w:rFonts w:cs="Arial"/>
          <w:i/>
          <w:iCs/>
          <w:lang w:val="es-ES_tradnl"/>
        </w:rPr>
        <w:t xml:space="preserve">se supliera la falta absoluta y se indicó como </w:t>
      </w:r>
      <w:r w:rsidRPr="00624935">
        <w:rPr>
          <w:rFonts w:cs="Arial"/>
          <w:bCs/>
          <w:lang w:val="es-ES_tradnl"/>
        </w:rPr>
        <w:t xml:space="preserve">(sic) </w:t>
      </w:r>
      <w:r w:rsidRPr="00624935">
        <w:rPr>
          <w:rFonts w:cs="Arial"/>
          <w:i/>
          <w:iCs/>
          <w:lang w:val="es-ES_tradnl"/>
        </w:rPr>
        <w:t xml:space="preserve">se efectuaría además que la directora optara por convocar otro proceso eleccionario, como en efecto no hizo el cual a la fecha se encuentra suspendido por orden judicial, lo irónico es que se esté apelando sin sustento a desinar </w:t>
      </w:r>
      <w:r w:rsidRPr="00624935">
        <w:rPr>
          <w:rFonts w:cs="Arial"/>
          <w:bCs/>
          <w:lang w:val="es-ES_tradnl"/>
        </w:rPr>
        <w:t xml:space="preserve">(sic) </w:t>
      </w:r>
      <w:r w:rsidRPr="00624935">
        <w:rPr>
          <w:rFonts w:cs="Arial"/>
          <w:i/>
          <w:iCs/>
          <w:lang w:val="es-ES_tradnl"/>
        </w:rPr>
        <w:t xml:space="preserve">o posesionar a los consejeros del periodo anterior solo con el fin de sostener en la representación al señor José Tomas </w:t>
      </w:r>
      <w:r w:rsidRPr="00624935">
        <w:rPr>
          <w:rFonts w:cs="Arial"/>
          <w:bCs/>
          <w:lang w:val="es-ES_tradnl"/>
        </w:rPr>
        <w:t>(sic)</w:t>
      </w:r>
      <w:r w:rsidRPr="00624935">
        <w:rPr>
          <w:rFonts w:cs="Arial"/>
          <w:i/>
          <w:iCs/>
          <w:lang w:val="es-ES_tradnl"/>
        </w:rPr>
        <w:t>, cuando no están dadas los presupuestos legales para tal fin, desconociendo las providencias judiciales antes descritas”.</w:t>
      </w:r>
      <w:r w:rsidRPr="00624935">
        <w:rPr>
          <w:rFonts w:cs="Arial"/>
          <w:szCs w:val="24"/>
          <w:lang w:val="es-ES_tradnl"/>
        </w:rPr>
        <w:t xml:space="preserve"> Agregó que en ningún momento se convocó a una sesión, para la elección de sus representantes, por lo mismo no era posible configurar la inasistencia de sus delegados de las comunidades negras.</w:t>
      </w:r>
    </w:p>
    <w:p w14:paraId="426CB3A0" w14:textId="77777777" w:rsidR="003E74D2" w:rsidRPr="00624935" w:rsidRDefault="003E74D2" w:rsidP="003E74D2">
      <w:pPr>
        <w:rPr>
          <w:rFonts w:cs="Arial"/>
          <w:bCs/>
          <w:color w:val="FF0000"/>
          <w:szCs w:val="24"/>
          <w:lang w:val="es-ES_tradnl"/>
        </w:rPr>
      </w:pPr>
    </w:p>
    <w:p w14:paraId="5F33C83B" w14:textId="77777777" w:rsidR="003E74D2" w:rsidRPr="00624935" w:rsidRDefault="003E74D2" w:rsidP="003E74D2">
      <w:pPr>
        <w:numPr>
          <w:ilvl w:val="0"/>
          <w:numId w:val="5"/>
        </w:numPr>
        <w:rPr>
          <w:rFonts w:cs="Arial"/>
          <w:bCs/>
          <w:szCs w:val="24"/>
          <w:lang w:val="es-ES_tradnl"/>
        </w:rPr>
      </w:pPr>
      <w:r w:rsidRPr="00624935">
        <w:rPr>
          <w:rFonts w:cs="Arial"/>
          <w:bCs/>
          <w:szCs w:val="24"/>
          <w:lang w:val="es-ES_tradnl"/>
        </w:rPr>
        <w:t>Afirmó que solicitó la apertura de incidente de desacato, al considerar incumplida la orden dictada en el fallo de tutela de 28 de junio de 2021, la cual fue denegada.</w:t>
      </w:r>
    </w:p>
    <w:p w14:paraId="609567BB" w14:textId="77777777" w:rsidR="003E74D2" w:rsidRPr="00624935" w:rsidRDefault="003E74D2" w:rsidP="003E74D2">
      <w:pPr>
        <w:pStyle w:val="Prrafodelista"/>
        <w:ind w:left="0"/>
        <w:rPr>
          <w:rFonts w:cs="Arial"/>
          <w:bCs/>
          <w:color w:val="FF0000"/>
          <w:szCs w:val="24"/>
          <w:lang w:val="es-ES_tradnl"/>
        </w:rPr>
      </w:pPr>
    </w:p>
    <w:p w14:paraId="5EB96B24" w14:textId="5AF6A156" w:rsidR="003E74D2" w:rsidRPr="00624935" w:rsidRDefault="003E74D2" w:rsidP="003E74D2">
      <w:pPr>
        <w:numPr>
          <w:ilvl w:val="0"/>
          <w:numId w:val="5"/>
        </w:numPr>
        <w:rPr>
          <w:rFonts w:cs="Arial"/>
          <w:bCs/>
          <w:szCs w:val="24"/>
          <w:lang w:val="es-ES_tradnl"/>
        </w:rPr>
      </w:pPr>
      <w:r w:rsidRPr="00624935">
        <w:rPr>
          <w:rFonts w:cs="Arial"/>
          <w:bCs/>
          <w:szCs w:val="24"/>
          <w:lang w:val="es-ES_tradnl"/>
        </w:rPr>
        <w:t xml:space="preserve">El 26 de julio de 2021, el Juzgado Promiscuo Municipal de la Jagua de Ibirico, Cesar, ordenó </w:t>
      </w:r>
      <w:r w:rsidRPr="00624935">
        <w:rPr>
          <w:rFonts w:cs="Arial"/>
          <w:szCs w:val="24"/>
          <w:lang w:val="es-ES_tradnl"/>
        </w:rPr>
        <w:t>a la directora de CORPOCESAR dejar sin efecto la Resolución 0312 del 06 de julio del 2021 y, en consecuencia, abrir nueva convocatoria en la cual no se exija el requisito al que alude el literal b) del artículo 2.2.8.5.1.2 del Decreto 1076/15 (que contiene l</w:t>
      </w:r>
      <w:r w:rsidR="001650E0">
        <w:rPr>
          <w:rFonts w:cs="Arial"/>
          <w:szCs w:val="24"/>
          <w:lang w:val="es-ES_tradnl"/>
        </w:rPr>
        <w:t>as exigencias</w:t>
      </w:r>
      <w:r w:rsidRPr="00624935">
        <w:rPr>
          <w:rFonts w:cs="Arial"/>
          <w:szCs w:val="24"/>
          <w:lang w:val="es-ES_tradnl"/>
        </w:rPr>
        <w:t xml:space="preserve"> que deben cumplir </w:t>
      </w:r>
      <w:r w:rsidRPr="00624935">
        <w:rPr>
          <w:rFonts w:eastAsia="Times New Roman" w:cs="Arial"/>
          <w:szCs w:val="24"/>
          <w:shd w:val="clear" w:color="auto" w:fill="FFFFFF"/>
          <w:lang w:eastAsia="es-MX"/>
        </w:rPr>
        <w:t xml:space="preserve">los consejos comunitarios </w:t>
      </w:r>
      <w:r w:rsidRPr="00624935">
        <w:rPr>
          <w:rFonts w:eastAsia="Times New Roman" w:cs="Arial"/>
          <w:szCs w:val="24"/>
          <w:shd w:val="clear" w:color="auto" w:fill="FFFFFF"/>
          <w:lang w:eastAsia="es-MX"/>
        </w:rPr>
        <w:lastRenderedPageBreak/>
        <w:t>que aspiren a participar en la elección del representante y suplente, ante el Consejo Directivo de la correspondiente corporación autónoma).</w:t>
      </w:r>
    </w:p>
    <w:p w14:paraId="0A5027BD" w14:textId="77777777" w:rsidR="003E74D2" w:rsidRPr="00624935" w:rsidRDefault="003E74D2" w:rsidP="003E74D2">
      <w:pPr>
        <w:pStyle w:val="Prrafodelista"/>
        <w:rPr>
          <w:rFonts w:cs="Arial"/>
          <w:bCs/>
          <w:color w:val="FF0000"/>
          <w:szCs w:val="24"/>
          <w:lang w:val="es-ES_tradnl"/>
        </w:rPr>
      </w:pPr>
    </w:p>
    <w:p w14:paraId="4011211A" w14:textId="77777777" w:rsidR="003E74D2" w:rsidRDefault="003E74D2" w:rsidP="003E74D2">
      <w:pPr>
        <w:numPr>
          <w:ilvl w:val="0"/>
          <w:numId w:val="5"/>
        </w:numPr>
        <w:rPr>
          <w:rFonts w:cs="Arial"/>
          <w:bCs/>
          <w:szCs w:val="24"/>
          <w:lang w:val="es-ES_tradnl"/>
        </w:rPr>
      </w:pPr>
      <w:r w:rsidRPr="00624935">
        <w:rPr>
          <w:rFonts w:cs="Arial"/>
          <w:bCs/>
          <w:szCs w:val="24"/>
          <w:lang w:val="es-ES_tradnl"/>
        </w:rPr>
        <w:t>Señaló que, en este caso, no se suplió la falta absoluta del representante José Tomás Márquez Fragozo de conformidad con lo señalado en los artículos 9 y 10 del Decreto 1523 de 2003, compilado en el artículo 2.2.8.5.1.10., del Decreto 1066 (sic) de 2015 y “…</w:t>
      </w:r>
      <w:r w:rsidRPr="00624935">
        <w:rPr>
          <w:rFonts w:cs="Arial"/>
          <w:bCs/>
          <w:i/>
          <w:iCs/>
          <w:lang w:val="es-ES_tradnl"/>
        </w:rPr>
        <w:t>en acatamiento a las sentencias de nulidad electoral de única instancia de fecha 3 de junio del 2021, - Radicación: 11001-03-28-000-2020-00053-00, 11001-03-28-000-2020-00057-00 y la sentencia de fecha 28 de junio del 2021, radicado No. 20-045-4089-001-2021-00213-00 emitida por el Juzgado Promiscuo Municipal de Becerril- Cesar</w:t>
      </w:r>
      <w:r w:rsidRPr="00624935">
        <w:rPr>
          <w:rFonts w:cs="Arial"/>
          <w:bCs/>
          <w:lang w:val="es-ES_tradnl"/>
        </w:rPr>
        <w:t>”.</w:t>
      </w:r>
      <w:r w:rsidRPr="00624935">
        <w:rPr>
          <w:rFonts w:cs="Arial"/>
          <w:bCs/>
          <w:szCs w:val="24"/>
          <w:lang w:val="es-ES_tradnl"/>
        </w:rPr>
        <w:t xml:space="preserve"> </w:t>
      </w:r>
    </w:p>
    <w:p w14:paraId="6C2FB90F" w14:textId="77777777" w:rsidR="003E74D2" w:rsidRDefault="003E74D2" w:rsidP="003E74D2">
      <w:pPr>
        <w:pStyle w:val="Prrafodelista"/>
        <w:rPr>
          <w:rFonts w:eastAsia="Times New Roman" w:cs="Arial"/>
          <w:szCs w:val="24"/>
          <w:lang w:eastAsia="es-ES"/>
        </w:rPr>
      </w:pPr>
    </w:p>
    <w:p w14:paraId="7DDB73C0" w14:textId="77777777" w:rsidR="003E74D2" w:rsidRPr="003E74D2" w:rsidRDefault="003E74D2" w:rsidP="003E74D2">
      <w:pPr>
        <w:numPr>
          <w:ilvl w:val="0"/>
          <w:numId w:val="5"/>
        </w:numPr>
        <w:rPr>
          <w:rFonts w:cs="Arial"/>
          <w:bCs/>
          <w:szCs w:val="24"/>
          <w:lang w:val="es-ES_tradnl"/>
        </w:rPr>
      </w:pPr>
      <w:r w:rsidRPr="003E74D2">
        <w:rPr>
          <w:rFonts w:eastAsia="Times New Roman" w:cs="Arial"/>
          <w:szCs w:val="24"/>
          <w:lang w:eastAsia="es-ES"/>
        </w:rPr>
        <w:t>Como fundamento de la nulidad indicó que el acto de elección vulneró los artículos 9 y 10 del Decreto 1523 de 2003 compilado en el artículo 2.2.8.5.1.10., del Decreto 1076 de 2015.</w:t>
      </w:r>
    </w:p>
    <w:p w14:paraId="66F47DF7" w14:textId="77777777" w:rsidR="003E74D2" w:rsidRDefault="003E74D2" w:rsidP="003E74D2">
      <w:pPr>
        <w:pStyle w:val="Prrafodelista"/>
        <w:rPr>
          <w:rFonts w:eastAsia="Times New Roman" w:cs="Arial"/>
          <w:szCs w:val="24"/>
          <w:lang w:eastAsia="es-ES"/>
        </w:rPr>
      </w:pPr>
    </w:p>
    <w:p w14:paraId="4C915841" w14:textId="77777777" w:rsidR="003E74D2" w:rsidRPr="003E74D2" w:rsidRDefault="003E74D2" w:rsidP="003E74D2">
      <w:pPr>
        <w:numPr>
          <w:ilvl w:val="0"/>
          <w:numId w:val="5"/>
        </w:numPr>
        <w:rPr>
          <w:rFonts w:cs="Arial"/>
          <w:bCs/>
          <w:szCs w:val="24"/>
          <w:lang w:val="es-ES_tradnl"/>
        </w:rPr>
      </w:pPr>
      <w:r w:rsidRPr="003E74D2">
        <w:rPr>
          <w:rFonts w:eastAsia="Times New Roman" w:cs="Arial"/>
          <w:szCs w:val="24"/>
          <w:lang w:eastAsia="es-ES"/>
        </w:rPr>
        <w:t>Explicó que el artículo 2.2.8.5.1.9. del Decreto 1076 de 2015, entre otros, dispone que la declaratoria de nulidad de la elección constituye falta absoluta de los representantes de las comunidades negras.</w:t>
      </w:r>
    </w:p>
    <w:p w14:paraId="7EF38230" w14:textId="77777777" w:rsidR="003E74D2" w:rsidRDefault="003E74D2" w:rsidP="003E74D2">
      <w:pPr>
        <w:pStyle w:val="Prrafodelista"/>
        <w:rPr>
          <w:rFonts w:eastAsia="Times New Roman" w:cs="Arial"/>
          <w:szCs w:val="24"/>
          <w:lang w:eastAsia="es-ES"/>
        </w:rPr>
      </w:pPr>
    </w:p>
    <w:p w14:paraId="5ED65DB4" w14:textId="77777777" w:rsidR="003E74D2" w:rsidRPr="003E74D2" w:rsidRDefault="003E74D2" w:rsidP="003E74D2">
      <w:pPr>
        <w:numPr>
          <w:ilvl w:val="0"/>
          <w:numId w:val="5"/>
        </w:numPr>
        <w:rPr>
          <w:rFonts w:cs="Arial"/>
          <w:bCs/>
          <w:szCs w:val="24"/>
          <w:lang w:val="es-ES_tradnl"/>
        </w:rPr>
      </w:pPr>
      <w:r w:rsidRPr="003E74D2">
        <w:rPr>
          <w:rFonts w:eastAsia="Times New Roman" w:cs="Arial"/>
          <w:szCs w:val="24"/>
          <w:lang w:eastAsia="es-ES"/>
        </w:rPr>
        <w:t>En este asunto, al declararse la nulidad de la elección del señor José Tomás Márquez Fragozo como representante principal de las comunidades negras ante el consejo directivo de CORPOCESAR, era lo procedente que su periodo lo acabara de cumplir su suplente.</w:t>
      </w:r>
    </w:p>
    <w:p w14:paraId="60D59C61" w14:textId="77777777" w:rsidR="003E74D2" w:rsidRDefault="003E74D2" w:rsidP="003E74D2">
      <w:pPr>
        <w:pStyle w:val="Prrafodelista"/>
        <w:rPr>
          <w:rFonts w:eastAsia="Times New Roman" w:cs="Arial"/>
          <w:szCs w:val="24"/>
          <w:lang w:eastAsia="es-ES"/>
        </w:rPr>
      </w:pPr>
    </w:p>
    <w:p w14:paraId="7DDD14D8" w14:textId="6540E611" w:rsidR="003E74D2" w:rsidRPr="003E74D2" w:rsidRDefault="003E74D2" w:rsidP="003E74D2">
      <w:pPr>
        <w:numPr>
          <w:ilvl w:val="0"/>
          <w:numId w:val="5"/>
        </w:numPr>
        <w:rPr>
          <w:rFonts w:cs="Arial"/>
          <w:bCs/>
          <w:szCs w:val="24"/>
          <w:lang w:val="es-ES_tradnl"/>
        </w:rPr>
      </w:pPr>
      <w:r w:rsidRPr="003E74D2">
        <w:rPr>
          <w:rFonts w:eastAsia="Times New Roman" w:cs="Arial"/>
          <w:szCs w:val="24"/>
          <w:lang w:eastAsia="es-ES"/>
        </w:rPr>
        <w:t xml:space="preserve">Así las cosas, sostuvo que el acto demandado, además, de incurrir en vulneración de norma superior, padece de falsa motivación porque </w:t>
      </w:r>
      <w:r w:rsidRPr="002606CC">
        <w:rPr>
          <w:rFonts w:eastAsia="Times New Roman" w:cs="Arial"/>
          <w:i/>
          <w:szCs w:val="24"/>
          <w:lang w:eastAsia="es-ES"/>
        </w:rPr>
        <w:t xml:space="preserve">“…es claro que en este caso no estamos en presencia de una convocatoria a elección donde no se presentaron los representantes legales de los consejos comunitario, que es el escenario donde se debería aplicar este concepto, sino en suplir una falsa absoluta, por ende el siguiente fundamento normativo [se refiere al artículo 2.2.8.5.1.5., del Decreto 1076 de 2015] no es aplicable y se quiere aplicar a capricho usurpando las representaciones reales de las comunidades negras del departamento del </w:t>
      </w:r>
      <w:r w:rsidR="001650E0">
        <w:rPr>
          <w:rFonts w:eastAsia="Times New Roman" w:cs="Arial"/>
          <w:i/>
          <w:szCs w:val="24"/>
          <w:lang w:eastAsia="es-ES"/>
        </w:rPr>
        <w:t>C</w:t>
      </w:r>
      <w:r w:rsidRPr="002606CC">
        <w:rPr>
          <w:rFonts w:eastAsia="Times New Roman" w:cs="Arial"/>
          <w:i/>
          <w:szCs w:val="24"/>
          <w:lang w:eastAsia="es-ES"/>
        </w:rPr>
        <w:t>esar”</w:t>
      </w:r>
      <w:r w:rsidRPr="003E74D2">
        <w:rPr>
          <w:rFonts w:eastAsia="Times New Roman" w:cs="Arial"/>
          <w:szCs w:val="24"/>
          <w:lang w:eastAsia="es-ES"/>
        </w:rPr>
        <w:t>.</w:t>
      </w:r>
    </w:p>
    <w:p w14:paraId="257599FB" w14:textId="77777777" w:rsidR="003E74D2" w:rsidRDefault="003E74D2" w:rsidP="003E74D2">
      <w:pPr>
        <w:pStyle w:val="Prrafodelista"/>
        <w:rPr>
          <w:rFonts w:cs="Arial"/>
          <w:bCs/>
          <w:szCs w:val="24"/>
          <w:lang w:val="es-ES_tradnl"/>
        </w:rPr>
      </w:pPr>
    </w:p>
    <w:p w14:paraId="2BA1013C" w14:textId="77777777" w:rsidR="00EF14BD" w:rsidRPr="00EF14BD" w:rsidRDefault="00EF14BD" w:rsidP="00EF14BD">
      <w:pPr>
        <w:numPr>
          <w:ilvl w:val="0"/>
          <w:numId w:val="5"/>
        </w:numPr>
        <w:rPr>
          <w:rFonts w:cs="Arial"/>
          <w:bCs/>
          <w:szCs w:val="24"/>
          <w:lang w:val="es-ES_tradnl"/>
        </w:rPr>
      </w:pPr>
      <w:r w:rsidRPr="00EF14BD">
        <w:rPr>
          <w:rFonts w:eastAsia="Calibri" w:cs="Arial"/>
          <w:szCs w:val="24"/>
          <w:lang w:val="es-ES"/>
        </w:rPr>
        <w:t>Con auto del 14 de octubre de 2021</w:t>
      </w:r>
      <w:r w:rsidRPr="00EF14BD">
        <w:rPr>
          <w:rFonts w:eastAsia="Calibri" w:cs="Arial"/>
          <w:szCs w:val="24"/>
          <w:vertAlign w:val="superscript"/>
          <w:lang w:val="es-ES"/>
        </w:rPr>
        <w:footnoteReference w:id="2"/>
      </w:r>
      <w:r w:rsidRPr="00EF14BD">
        <w:rPr>
          <w:rFonts w:eastAsia="Calibri" w:cs="Arial"/>
          <w:szCs w:val="24"/>
          <w:lang w:val="es-ES"/>
        </w:rPr>
        <w:t xml:space="preserve"> y ponencia del magistrado </w:t>
      </w:r>
      <w:r w:rsidRPr="00EF14BD">
        <w:rPr>
          <w:rFonts w:eastAsia="Calibri" w:cs="Arial"/>
          <w:szCs w:val="24"/>
          <w:lang w:val="es-ES_tradnl"/>
        </w:rPr>
        <w:t>que suscribe la presente providencia</w:t>
      </w:r>
      <w:r w:rsidRPr="00EF14BD">
        <w:rPr>
          <w:rFonts w:eastAsia="Calibri" w:cs="Arial"/>
          <w:bCs/>
          <w:szCs w:val="24"/>
          <w:lang w:val="es-ES_tradnl"/>
        </w:rPr>
        <w:t>, se admitió la demanda y negó la medida de suspensión provisional de los efectos jurídicos d</w:t>
      </w:r>
      <w:r w:rsidRPr="00EF14BD">
        <w:rPr>
          <w:rFonts w:eastAsia="Calibri" w:cs="Arial"/>
          <w:bCs/>
          <w:szCs w:val="24"/>
          <w:lang w:val="es-ES"/>
        </w:rPr>
        <w:t xml:space="preserve">el acto de elección del señor </w:t>
      </w:r>
      <w:r w:rsidRPr="00EF14BD">
        <w:rPr>
          <w:rFonts w:eastAsia="Calibri" w:cs="Arial"/>
          <w:b/>
          <w:bCs/>
          <w:szCs w:val="24"/>
          <w:lang w:val="es-ES"/>
        </w:rPr>
        <w:t xml:space="preserve">José Tomás </w:t>
      </w:r>
      <w:r w:rsidRPr="00EF14BD">
        <w:rPr>
          <w:rFonts w:eastAsia="Calibri" w:cs="Arial"/>
          <w:b/>
          <w:bCs/>
          <w:szCs w:val="24"/>
          <w:lang w:val="es-ES"/>
        </w:rPr>
        <w:lastRenderedPageBreak/>
        <w:t xml:space="preserve">Márquez Fragozo </w:t>
      </w:r>
      <w:r w:rsidRPr="00624935">
        <w:rPr>
          <w:szCs w:val="24"/>
          <w:lang w:val="es-ES_tradnl"/>
        </w:rPr>
        <w:t xml:space="preserve">como representante principal de las comunidades negras ante el Consejo </w:t>
      </w:r>
      <w:r w:rsidRPr="00EF14BD">
        <w:rPr>
          <w:szCs w:val="24"/>
          <w:lang w:val="es-ES_tradnl"/>
        </w:rPr>
        <w:t>Directivo de CORPOCESAR</w:t>
      </w:r>
      <w:r w:rsidRPr="00EF14BD">
        <w:rPr>
          <w:rFonts w:eastAsia="Calibri" w:cs="Arial"/>
          <w:bCs/>
          <w:szCs w:val="24"/>
          <w:lang w:val="es-ES"/>
        </w:rPr>
        <w:t xml:space="preserve">, contenido en el </w:t>
      </w:r>
      <w:r w:rsidRPr="00EF14BD">
        <w:rPr>
          <w:rFonts w:eastAsia="Times New Roman"/>
          <w:szCs w:val="24"/>
          <w:lang w:val="es-ES_tradnl" w:eastAsia="es-ES"/>
        </w:rPr>
        <w:t>oficio de 6 de julio de 2021, referencia DG-1441</w:t>
      </w:r>
      <w:r w:rsidRPr="00EF14BD">
        <w:rPr>
          <w:rFonts w:eastAsia="Calibri" w:cs="Arial"/>
          <w:bCs/>
          <w:szCs w:val="24"/>
          <w:lang w:val="es-ES"/>
        </w:rPr>
        <w:t xml:space="preserve">, </w:t>
      </w:r>
      <w:r w:rsidRPr="00E74498">
        <w:rPr>
          <w:rFonts w:eastAsia="Calibri" w:cs="Arial"/>
          <w:bCs/>
          <w:szCs w:val="24"/>
          <w:lang w:val="es-ES_tradnl"/>
        </w:rPr>
        <w:t>pues no se advirtió que se incurriera en los vicios alegados por la parte actora y esbozados para fundar su solicitud cautelar.</w:t>
      </w:r>
    </w:p>
    <w:p w14:paraId="5AB92679" w14:textId="77777777" w:rsidR="00EF14BD" w:rsidRPr="00EF14BD" w:rsidRDefault="00EF14BD" w:rsidP="00EF14BD">
      <w:pPr>
        <w:rPr>
          <w:rFonts w:eastAsia="Calibri" w:cs="Arial"/>
          <w:bCs/>
          <w:color w:val="FF0000"/>
          <w:szCs w:val="24"/>
          <w:lang w:val="es-ES_tradnl"/>
        </w:rPr>
      </w:pPr>
    </w:p>
    <w:p w14:paraId="0C05DB55" w14:textId="2A452564" w:rsidR="00EF14BD" w:rsidRPr="00B141E5" w:rsidRDefault="00EF14BD" w:rsidP="00B141E5">
      <w:pPr>
        <w:pStyle w:val="Prrafodelista"/>
        <w:numPr>
          <w:ilvl w:val="2"/>
          <w:numId w:val="4"/>
        </w:numPr>
        <w:rPr>
          <w:rFonts w:eastAsia="Calibri" w:cs="Arial"/>
          <w:bCs/>
          <w:szCs w:val="24"/>
          <w:lang w:val="es-MX"/>
        </w:rPr>
      </w:pPr>
      <w:r w:rsidRPr="00B141E5">
        <w:rPr>
          <w:rFonts w:eastAsia="Calibri" w:cs="Arial"/>
          <w:b/>
          <w:bCs/>
          <w:szCs w:val="24"/>
          <w:lang w:val="es-ES_tradnl"/>
        </w:rPr>
        <w:t xml:space="preserve"> Expediente No. </w:t>
      </w:r>
      <w:r w:rsidR="00B141E5" w:rsidRPr="00B141E5">
        <w:rPr>
          <w:rFonts w:eastAsia="Calibri" w:cs="Arial"/>
          <w:b/>
          <w:bCs/>
          <w:szCs w:val="24"/>
          <w:lang w:val="es-MX"/>
        </w:rPr>
        <w:t>2021-00047</w:t>
      </w:r>
      <w:r w:rsidRPr="00B141E5">
        <w:rPr>
          <w:rFonts w:eastAsia="Calibri" w:cs="Arial"/>
          <w:b/>
          <w:bCs/>
          <w:szCs w:val="24"/>
          <w:lang w:val="es-MX"/>
        </w:rPr>
        <w:t xml:space="preserve">-00 </w:t>
      </w:r>
      <w:r w:rsidRPr="00B141E5">
        <w:rPr>
          <w:rFonts w:eastAsia="Calibri" w:cs="Arial"/>
          <w:bCs/>
          <w:szCs w:val="24"/>
          <w:lang w:val="es-MX"/>
        </w:rPr>
        <w:t xml:space="preserve">(M.P. </w:t>
      </w:r>
      <w:r w:rsidR="00B141E5" w:rsidRPr="00B141E5">
        <w:rPr>
          <w:rFonts w:eastAsia="Calibri" w:cs="Arial"/>
          <w:bCs/>
          <w:szCs w:val="24"/>
          <w:lang w:val="es-MX"/>
        </w:rPr>
        <w:t>Luis Alberto Álvarez Parra</w:t>
      </w:r>
      <w:r w:rsidRPr="00B141E5">
        <w:rPr>
          <w:rFonts w:eastAsia="Calibri" w:cs="Arial"/>
          <w:bCs/>
          <w:szCs w:val="24"/>
          <w:lang w:val="es-MX"/>
        </w:rPr>
        <w:t>)</w:t>
      </w:r>
    </w:p>
    <w:p w14:paraId="57BC0A85" w14:textId="77777777" w:rsidR="00EF14BD" w:rsidRPr="00EF14BD" w:rsidRDefault="00EF14BD" w:rsidP="00EF14BD">
      <w:pPr>
        <w:rPr>
          <w:rFonts w:eastAsia="Calibri" w:cs="Arial"/>
          <w:bCs/>
          <w:color w:val="FF0000"/>
          <w:szCs w:val="24"/>
          <w:lang w:val="es-ES"/>
        </w:rPr>
      </w:pPr>
    </w:p>
    <w:p w14:paraId="0F04BD96" w14:textId="4C5DD81B" w:rsidR="001C56D5" w:rsidRPr="001C56D5" w:rsidRDefault="001C56D5" w:rsidP="001C56D5">
      <w:pPr>
        <w:pStyle w:val="Prrafodelista"/>
        <w:numPr>
          <w:ilvl w:val="0"/>
          <w:numId w:val="5"/>
        </w:numPr>
        <w:rPr>
          <w:rFonts w:cs="Arial"/>
          <w:szCs w:val="24"/>
          <w:lang w:val="es-ES_tradnl"/>
        </w:rPr>
      </w:pPr>
      <w:r w:rsidRPr="001C56D5">
        <w:rPr>
          <w:rFonts w:cs="Arial"/>
          <w:szCs w:val="24"/>
          <w:lang w:val="es-ES_tradnl"/>
        </w:rPr>
        <w:t>El señor Edwin Enrique Cerchar Borrego, en nombre propio y en ejercicio del medio de control de nulidad, consagrado en el artículo 139 del CPACA, solicitó</w:t>
      </w:r>
      <w:r w:rsidRPr="007E1B5A">
        <w:rPr>
          <w:rStyle w:val="Refdenotaalpie"/>
          <w:rFonts w:cs="Arial"/>
          <w:szCs w:val="24"/>
          <w:lang w:val="es-ES_tradnl"/>
        </w:rPr>
        <w:footnoteReference w:id="3"/>
      </w:r>
      <w:r w:rsidRPr="001C56D5">
        <w:rPr>
          <w:rFonts w:cs="Arial"/>
          <w:szCs w:val="24"/>
          <w:lang w:val="es-ES_tradnl"/>
        </w:rPr>
        <w:t xml:space="preserve">: </w:t>
      </w:r>
    </w:p>
    <w:p w14:paraId="43E9E894" w14:textId="77777777" w:rsidR="001C56D5" w:rsidRPr="007E1B5A" w:rsidRDefault="001C56D5" w:rsidP="001C56D5">
      <w:pPr>
        <w:spacing w:line="240" w:lineRule="auto"/>
        <w:ind w:left="709"/>
        <w:rPr>
          <w:rFonts w:cs="Arial"/>
          <w:b/>
          <w:bCs/>
          <w:lang w:val="es-ES_tradnl"/>
        </w:rPr>
      </w:pPr>
    </w:p>
    <w:p w14:paraId="7ED6DC07" w14:textId="7F8C49BD" w:rsidR="00EF14BD" w:rsidRPr="002606CC" w:rsidRDefault="001C56D5" w:rsidP="001C56D5">
      <w:pPr>
        <w:spacing w:line="240" w:lineRule="auto"/>
        <w:ind w:left="284" w:right="284"/>
        <w:rPr>
          <w:rFonts w:cs="Arial"/>
          <w:bCs/>
          <w:i/>
          <w:sz w:val="22"/>
        </w:rPr>
      </w:pPr>
      <w:r w:rsidRPr="002606CC">
        <w:rPr>
          <w:rFonts w:cs="Arial"/>
          <w:b/>
          <w:bCs/>
          <w:i/>
        </w:rPr>
        <w:t xml:space="preserve"> </w:t>
      </w:r>
      <w:r w:rsidRPr="002606CC">
        <w:rPr>
          <w:rFonts w:cs="Arial"/>
          <w:bCs/>
          <w:i/>
          <w:sz w:val="22"/>
        </w:rPr>
        <w:t>“</w:t>
      </w:r>
      <w:r w:rsidRPr="002606CC">
        <w:rPr>
          <w:rFonts w:cs="Arial"/>
          <w:b/>
          <w:bCs/>
          <w:i/>
          <w:sz w:val="22"/>
        </w:rPr>
        <w:t xml:space="preserve">1. </w:t>
      </w:r>
      <w:r w:rsidRPr="002606CC">
        <w:rPr>
          <w:rFonts w:cs="Arial"/>
          <w:bCs/>
          <w:i/>
          <w:sz w:val="22"/>
        </w:rPr>
        <w:t>Se decrete</w:t>
      </w:r>
      <w:r w:rsidRPr="002606CC">
        <w:rPr>
          <w:rFonts w:cs="Arial"/>
          <w:b/>
          <w:bCs/>
          <w:i/>
          <w:sz w:val="22"/>
        </w:rPr>
        <w:t xml:space="preserve"> </w:t>
      </w:r>
      <w:r w:rsidRPr="002606CC">
        <w:rPr>
          <w:rFonts w:cs="Arial"/>
          <w:bCs/>
          <w:i/>
          <w:sz w:val="22"/>
        </w:rPr>
        <w:t xml:space="preserve">la Nulidad del Acto Administrativo contenido en el oficio de fecha 06 de julio de 2021, referencia DG – 1441, emitido por la Directora de la </w:t>
      </w:r>
      <w:r w:rsidRPr="002606CC">
        <w:rPr>
          <w:rFonts w:cs="Arial"/>
          <w:b/>
          <w:bCs/>
          <w:i/>
          <w:sz w:val="22"/>
        </w:rPr>
        <w:t xml:space="preserve">CORPORACIÓN AUTÓNOMA DEL CESAR </w:t>
      </w:r>
      <w:r w:rsidRPr="002606CC">
        <w:rPr>
          <w:rFonts w:cs="Arial"/>
          <w:bCs/>
          <w:i/>
          <w:sz w:val="22"/>
        </w:rPr>
        <w:t xml:space="preserve">representado por </w:t>
      </w:r>
      <w:r w:rsidRPr="002606CC">
        <w:rPr>
          <w:rFonts w:cs="Arial"/>
          <w:b/>
          <w:bCs/>
          <w:i/>
          <w:sz w:val="22"/>
        </w:rPr>
        <w:t>YOLANDA MARTÍNEZ MANJARREZ</w:t>
      </w:r>
      <w:r w:rsidRPr="002606CC">
        <w:rPr>
          <w:rFonts w:cs="Arial"/>
          <w:bCs/>
          <w:i/>
          <w:sz w:val="22"/>
        </w:rPr>
        <w:t xml:space="preserve">, donde se (sic) designado (sic) de forma irregular al señor </w:t>
      </w:r>
      <w:r w:rsidRPr="002606CC">
        <w:rPr>
          <w:rFonts w:cs="Arial"/>
          <w:b/>
          <w:bCs/>
          <w:i/>
          <w:sz w:val="22"/>
        </w:rPr>
        <w:t>JOSÉ TOMÁS MÁRQUEZ FRAGOZO</w:t>
      </w:r>
      <w:r w:rsidRPr="002606CC">
        <w:rPr>
          <w:rFonts w:cs="Arial"/>
          <w:bCs/>
          <w:i/>
          <w:sz w:val="22"/>
        </w:rPr>
        <w:t xml:space="preserve">, como representante principal y </w:t>
      </w:r>
      <w:r w:rsidRPr="002606CC">
        <w:rPr>
          <w:rFonts w:cs="Arial"/>
          <w:b/>
          <w:bCs/>
          <w:i/>
          <w:sz w:val="22"/>
        </w:rPr>
        <w:t>RICARDO JESÚS ROMERO CABANA</w:t>
      </w:r>
      <w:r w:rsidRPr="002606CC">
        <w:rPr>
          <w:rFonts w:cs="Arial"/>
          <w:bCs/>
          <w:i/>
          <w:sz w:val="22"/>
        </w:rPr>
        <w:t xml:space="preserve">, como suplente, de las comunidades negras en el Consejo Directivo de Corpocesar, en consecuencia solicito se </w:t>
      </w:r>
      <w:r w:rsidRPr="002606CC">
        <w:rPr>
          <w:rFonts w:cs="Arial"/>
          <w:b/>
          <w:bCs/>
          <w:i/>
          <w:sz w:val="22"/>
        </w:rPr>
        <w:t>DECLARE</w:t>
      </w:r>
      <w:r w:rsidRPr="002606CC">
        <w:rPr>
          <w:rFonts w:cs="Arial"/>
          <w:bCs/>
          <w:i/>
          <w:sz w:val="22"/>
        </w:rPr>
        <w:t xml:space="preserve">:… la Nulidad del Acto Administrativo contenido en el oficio de fecha 06 de julio de 2021, referencia DG-1441, donde fue designado en forma irregular al señor </w:t>
      </w:r>
      <w:r w:rsidRPr="002606CC">
        <w:rPr>
          <w:rFonts w:cs="Arial"/>
          <w:b/>
          <w:bCs/>
          <w:i/>
          <w:sz w:val="22"/>
        </w:rPr>
        <w:t>JOSÉ TOMÁS MÁRQUEZ FRAGOZO</w:t>
      </w:r>
      <w:r w:rsidRPr="002606CC">
        <w:rPr>
          <w:rFonts w:cs="Arial"/>
          <w:bCs/>
          <w:i/>
          <w:sz w:val="22"/>
        </w:rPr>
        <w:t xml:space="preserve">, como representante principal y </w:t>
      </w:r>
      <w:r w:rsidRPr="002606CC">
        <w:rPr>
          <w:rFonts w:cs="Arial"/>
          <w:b/>
          <w:bCs/>
          <w:i/>
          <w:sz w:val="22"/>
        </w:rPr>
        <w:t>RICARDO DE JESÚS ROMERO CABANA</w:t>
      </w:r>
      <w:r w:rsidRPr="002606CC">
        <w:rPr>
          <w:rFonts w:cs="Arial"/>
          <w:bCs/>
          <w:i/>
          <w:sz w:val="22"/>
        </w:rPr>
        <w:t>, como suplente, de las comunidades negras en el Consejo Directivo de Corpocesar”.</w:t>
      </w:r>
    </w:p>
    <w:p w14:paraId="67919A75" w14:textId="77777777" w:rsidR="001C56D5" w:rsidRPr="001C56D5" w:rsidRDefault="001C56D5" w:rsidP="001C56D5">
      <w:pPr>
        <w:spacing w:line="240" w:lineRule="auto"/>
        <w:ind w:left="284" w:right="284"/>
        <w:rPr>
          <w:rFonts w:cs="Arial"/>
          <w:bCs/>
        </w:rPr>
      </w:pPr>
    </w:p>
    <w:p w14:paraId="4317BCE0" w14:textId="79CB630D" w:rsidR="001C56D5" w:rsidRPr="002606CC" w:rsidRDefault="001650E0" w:rsidP="001C56D5">
      <w:pPr>
        <w:pStyle w:val="Default"/>
        <w:numPr>
          <w:ilvl w:val="0"/>
          <w:numId w:val="5"/>
        </w:numPr>
        <w:spacing w:line="276" w:lineRule="auto"/>
        <w:jc w:val="both"/>
        <w:rPr>
          <w:bCs/>
          <w:i/>
          <w:lang w:val="es-ES_tradnl"/>
        </w:rPr>
      </w:pPr>
      <w:r>
        <w:rPr>
          <w:bCs/>
          <w:iCs/>
          <w:lang w:val="es-ES_tradnl"/>
        </w:rPr>
        <w:t xml:space="preserve">Afirmó </w:t>
      </w:r>
      <w:r w:rsidR="001C56D5" w:rsidRPr="002606CC">
        <w:rPr>
          <w:bCs/>
          <w:i/>
          <w:lang w:val="es-ES_tradnl"/>
        </w:rPr>
        <w:t>“</w:t>
      </w:r>
      <w:r>
        <w:rPr>
          <w:i/>
        </w:rPr>
        <w:t>q</w:t>
      </w:r>
      <w:r w:rsidR="001C56D5" w:rsidRPr="002606CC">
        <w:rPr>
          <w:i/>
        </w:rPr>
        <w:t>ue el 13 de febrero de 2020, se eligió a José Tomás Márquez Fragoso en calidad de representante principal y al señor Juan Aurelio Gómez Osorio como suplente de las comunidades negras en el Consejo Directivo de CORPORCESAR para el periodo 2020-2023, esto bajo los efectos de la providencia emitida el día 24 de Septiembre de Dos Mil Diecinueve (2019) el Juzgado Tercero Penal Municipal para Adolescentes de Valledupar, la cual dejó sin efecto el literal b) del artículo 2.2.8.5.1.2 del Decreto 1076/15.”</w:t>
      </w:r>
      <w:r w:rsidR="001C56D5" w:rsidRPr="002606CC">
        <w:rPr>
          <w:rStyle w:val="Refdenotaalpie"/>
          <w:i/>
        </w:rPr>
        <w:footnoteReference w:id="4"/>
      </w:r>
    </w:p>
    <w:p w14:paraId="00B5AF5A" w14:textId="77777777" w:rsidR="001C56D5" w:rsidRPr="007E1B5A" w:rsidRDefault="001C56D5" w:rsidP="001C56D5">
      <w:pPr>
        <w:pStyle w:val="Sinespaciado"/>
        <w:spacing w:line="276" w:lineRule="auto"/>
        <w:ind w:left="0"/>
        <w:rPr>
          <w:rFonts w:cs="Arial"/>
          <w:bCs/>
          <w:sz w:val="24"/>
          <w:szCs w:val="24"/>
          <w:lang w:val="es-ES_tradnl"/>
        </w:rPr>
      </w:pPr>
    </w:p>
    <w:p w14:paraId="5514B83B" w14:textId="334265A0" w:rsidR="001C56D5" w:rsidRPr="007E1B5A" w:rsidRDefault="001C56D5" w:rsidP="001C56D5">
      <w:pPr>
        <w:pStyle w:val="Sinespaciado"/>
        <w:numPr>
          <w:ilvl w:val="0"/>
          <w:numId w:val="5"/>
        </w:numPr>
        <w:spacing w:line="276" w:lineRule="auto"/>
        <w:rPr>
          <w:rFonts w:cs="Arial"/>
          <w:bCs/>
          <w:sz w:val="24"/>
          <w:szCs w:val="24"/>
          <w:lang w:val="es-ES_tradnl"/>
        </w:rPr>
      </w:pPr>
      <w:r w:rsidRPr="007E1B5A">
        <w:rPr>
          <w:rFonts w:cs="Arial"/>
          <w:bCs/>
          <w:sz w:val="24"/>
          <w:szCs w:val="24"/>
          <w:lang w:val="es-ES_tradnl"/>
        </w:rPr>
        <w:t xml:space="preserve">El 3 de junio de 2021, la Sección Quinta del Consejo de Estado, declaró la nulidad de la elección del representante principal Márquez Fragozo contenida en el acta 001 de 13 de febrero de 2020, dentro del radicado </w:t>
      </w:r>
      <w:r w:rsidRPr="007E1B5A">
        <w:rPr>
          <w:rFonts w:cs="Arial"/>
          <w:sz w:val="24"/>
          <w:szCs w:val="24"/>
        </w:rPr>
        <w:t xml:space="preserve">11001-03-28-000-2020-00053-00 y 2020-00057-00 (acum), </w:t>
      </w:r>
      <w:r w:rsidRPr="007E1B5A">
        <w:rPr>
          <w:rFonts w:cs="Arial"/>
          <w:bCs/>
          <w:sz w:val="24"/>
          <w:szCs w:val="24"/>
          <w:lang w:val="es-ES_tradnl"/>
        </w:rPr>
        <w:t>en el que se ordenó e indicó cómo suplir la falta absoluta.</w:t>
      </w:r>
    </w:p>
    <w:p w14:paraId="16EC938B" w14:textId="77777777" w:rsidR="001C56D5" w:rsidRPr="007E1B5A" w:rsidRDefault="001C56D5" w:rsidP="001C56D5">
      <w:pPr>
        <w:pStyle w:val="Sinespaciado"/>
        <w:spacing w:line="276" w:lineRule="auto"/>
        <w:ind w:left="0"/>
        <w:rPr>
          <w:rFonts w:cs="Arial"/>
          <w:bCs/>
          <w:sz w:val="24"/>
          <w:szCs w:val="24"/>
          <w:lang w:val="es-ES_tradnl"/>
        </w:rPr>
      </w:pPr>
    </w:p>
    <w:p w14:paraId="0CE4EDDA" w14:textId="271C1149" w:rsidR="001C56D5" w:rsidRDefault="001C56D5" w:rsidP="001C56D5">
      <w:pPr>
        <w:pStyle w:val="Sinespaciado"/>
        <w:numPr>
          <w:ilvl w:val="0"/>
          <w:numId w:val="5"/>
        </w:numPr>
        <w:spacing w:line="276" w:lineRule="auto"/>
        <w:rPr>
          <w:rFonts w:cs="Arial"/>
          <w:bCs/>
          <w:sz w:val="24"/>
          <w:szCs w:val="24"/>
          <w:lang w:val="es-ES_tradnl"/>
        </w:rPr>
      </w:pPr>
      <w:r w:rsidRPr="007E1B5A">
        <w:rPr>
          <w:rFonts w:cs="Arial"/>
          <w:bCs/>
          <w:sz w:val="24"/>
          <w:szCs w:val="24"/>
          <w:lang w:val="es-ES_tradnl"/>
        </w:rPr>
        <w:t xml:space="preserve">El 21 de junio de 2021, se abrió convocatoria pública dirigida a todos los consejos comunitarios de las comunidades negras localizados en el departamento </w:t>
      </w:r>
      <w:r w:rsidRPr="007E1B5A">
        <w:rPr>
          <w:rFonts w:cs="Arial"/>
          <w:bCs/>
          <w:sz w:val="24"/>
          <w:szCs w:val="24"/>
          <w:lang w:val="es-ES_tradnl"/>
        </w:rPr>
        <w:lastRenderedPageBreak/>
        <w:t xml:space="preserve">del Cesar, para que concurrieran a participar en la elección de los representantes principal y suplente de </w:t>
      </w:r>
      <w:r w:rsidR="00D41E29">
        <w:rPr>
          <w:rFonts w:cs="Arial"/>
          <w:bCs/>
          <w:sz w:val="24"/>
          <w:szCs w:val="24"/>
          <w:lang w:val="es-ES_tradnl"/>
        </w:rPr>
        <w:t xml:space="preserve">dichas </w:t>
      </w:r>
      <w:r w:rsidR="001650E0" w:rsidRPr="007E1B5A">
        <w:rPr>
          <w:rFonts w:cs="Arial"/>
          <w:bCs/>
          <w:sz w:val="24"/>
          <w:szCs w:val="24"/>
          <w:lang w:val="es-ES_tradnl"/>
        </w:rPr>
        <w:t>colectividades</w:t>
      </w:r>
      <w:r w:rsidRPr="007E1B5A">
        <w:rPr>
          <w:rFonts w:cs="Arial"/>
          <w:bCs/>
          <w:sz w:val="24"/>
          <w:szCs w:val="24"/>
          <w:lang w:val="es-ES_tradnl"/>
        </w:rPr>
        <w:t>, ante el Consejo Directivo de Corpocesar (2020-2023), conforme lo dispone el artículo 56 de la Ley 70 de 1993 y el literal b) del artículo 2.2.8.5.1.2. del Decreto 1076 de 2015</w:t>
      </w:r>
      <w:r w:rsidRPr="007E1B5A">
        <w:rPr>
          <w:rStyle w:val="Refdenotaalpie"/>
          <w:rFonts w:cs="Arial"/>
          <w:bCs/>
          <w:sz w:val="24"/>
          <w:szCs w:val="24"/>
          <w:lang w:val="es-ES_tradnl"/>
        </w:rPr>
        <w:footnoteReference w:id="5"/>
      </w:r>
      <w:r w:rsidRPr="007E1B5A">
        <w:rPr>
          <w:rFonts w:cs="Arial"/>
          <w:bCs/>
          <w:sz w:val="24"/>
          <w:szCs w:val="24"/>
          <w:lang w:val="es-ES_tradnl"/>
        </w:rPr>
        <w:t xml:space="preserve">. </w:t>
      </w:r>
    </w:p>
    <w:p w14:paraId="62990929" w14:textId="77777777" w:rsidR="001C56D5" w:rsidRPr="007E1B5A" w:rsidRDefault="001C56D5" w:rsidP="001C56D5">
      <w:pPr>
        <w:pStyle w:val="Sinespaciado"/>
        <w:spacing w:line="276" w:lineRule="auto"/>
        <w:ind w:left="0"/>
        <w:rPr>
          <w:rFonts w:cs="Arial"/>
          <w:bCs/>
          <w:sz w:val="24"/>
          <w:szCs w:val="24"/>
          <w:lang w:val="es-ES_tradnl"/>
        </w:rPr>
      </w:pPr>
    </w:p>
    <w:p w14:paraId="45857A12" w14:textId="4D6DDA8A" w:rsidR="001C56D5" w:rsidRPr="007E1B5A" w:rsidRDefault="001C56D5" w:rsidP="001C56D5">
      <w:pPr>
        <w:pStyle w:val="Sinespaciado"/>
        <w:numPr>
          <w:ilvl w:val="0"/>
          <w:numId w:val="5"/>
        </w:numPr>
        <w:spacing w:line="276" w:lineRule="auto"/>
        <w:rPr>
          <w:rFonts w:cs="Arial"/>
          <w:bCs/>
          <w:sz w:val="24"/>
          <w:szCs w:val="24"/>
          <w:lang w:val="es-ES_tradnl"/>
        </w:rPr>
      </w:pPr>
      <w:r w:rsidRPr="007E1B5A">
        <w:rPr>
          <w:rFonts w:cs="Arial"/>
          <w:bCs/>
          <w:sz w:val="24"/>
          <w:szCs w:val="24"/>
          <w:lang w:val="es-ES_tradnl"/>
        </w:rPr>
        <w:t xml:space="preserve">El 28 de junio de 2021, el </w:t>
      </w:r>
      <w:r w:rsidRPr="007E1B5A">
        <w:rPr>
          <w:rFonts w:cs="Arial"/>
          <w:bCs/>
          <w:sz w:val="24"/>
          <w:szCs w:val="24"/>
          <w:u w:val="single"/>
          <w:lang w:val="es-ES_tradnl"/>
        </w:rPr>
        <w:t>Juzgado Promiscuo Municipal de Becerril</w:t>
      </w:r>
      <w:r w:rsidRPr="007E1B5A">
        <w:rPr>
          <w:rFonts w:cs="Arial"/>
          <w:bCs/>
          <w:sz w:val="24"/>
          <w:szCs w:val="24"/>
          <w:lang w:val="es-ES_tradnl"/>
        </w:rPr>
        <w:t xml:space="preserve"> profirió sentencia dentro de la acción de tutela (radicado 20-045-4089-001-2021-00213-00), en cuyo numeral 2° de la parte resolutiva indicó lo siguiente: </w:t>
      </w:r>
      <w:r w:rsidRPr="007E1B5A">
        <w:rPr>
          <w:rFonts w:cs="Arial"/>
          <w:bCs/>
          <w:i/>
          <w:lang w:val="es-ES_tradnl"/>
        </w:rPr>
        <w:t xml:space="preserve">“SEGUNDO. SE ORDENA a la Dra. Yolanda Martínez Manjarrez en su condición de Directora (E) de la Corporación Autónoma Regional del Cesar “CORPOCESAR” o quien haga sus veces al momento de la notificación de la presente decisión, para que en el término perentorio de dos (2) días hábiles siguientes a la notificación del presente fallo, proceda a proveer la vacancia absoluta del representante principal de las comunidades negras en el Consejo Directivo de </w:t>
      </w:r>
      <w:r w:rsidRPr="007E1B5A">
        <w:rPr>
          <w:rFonts w:cs="Arial"/>
          <w:b/>
          <w:bCs/>
          <w:i/>
          <w:lang w:val="es-ES_tradnl"/>
        </w:rPr>
        <w:t xml:space="preserve">CORPOCESAR </w:t>
      </w:r>
      <w:r w:rsidRPr="007E1B5A">
        <w:rPr>
          <w:rFonts w:cs="Arial"/>
          <w:bCs/>
          <w:i/>
          <w:lang w:val="es-ES_tradnl"/>
        </w:rPr>
        <w:t>para el período 2020-2023 de acuerdo a lo establecido en el artículo 2.2.8.5.1.10</w:t>
      </w:r>
      <w:r w:rsidRPr="007E1B5A">
        <w:rPr>
          <w:rStyle w:val="Refdenotaalpie"/>
          <w:rFonts w:cs="Arial"/>
          <w:bCs/>
          <w:i/>
          <w:lang w:val="es-ES_tradnl"/>
        </w:rPr>
        <w:footnoteReference w:id="6"/>
      </w:r>
      <w:r w:rsidRPr="007E1B5A">
        <w:rPr>
          <w:rFonts w:cs="Arial"/>
          <w:bCs/>
          <w:i/>
          <w:lang w:val="es-ES_tradnl"/>
        </w:rPr>
        <w:t xml:space="preserve"> del Decreto 1066 </w:t>
      </w:r>
      <w:r w:rsidRPr="007E1B5A">
        <w:rPr>
          <w:rFonts w:cs="Arial"/>
          <w:bCs/>
          <w:lang w:val="es-ES_tradnl"/>
        </w:rPr>
        <w:t>(sic)</w:t>
      </w:r>
      <w:r w:rsidRPr="007E1B5A">
        <w:rPr>
          <w:rFonts w:cs="Arial"/>
          <w:bCs/>
          <w:i/>
          <w:lang w:val="es-ES_tradnl"/>
        </w:rPr>
        <w:t xml:space="preserve"> de 2015</w:t>
      </w:r>
      <w:r w:rsidRPr="007E1B5A">
        <w:rPr>
          <w:rFonts w:cs="Arial"/>
          <w:bCs/>
          <w:sz w:val="24"/>
          <w:szCs w:val="24"/>
          <w:lang w:val="es-ES_tradnl"/>
        </w:rPr>
        <w:t>”.</w:t>
      </w:r>
    </w:p>
    <w:p w14:paraId="2CA8CF05" w14:textId="77777777" w:rsidR="001C56D5" w:rsidRPr="007E1B5A" w:rsidRDefault="001C56D5" w:rsidP="001C56D5">
      <w:pPr>
        <w:pStyle w:val="Sinespaciado"/>
        <w:spacing w:line="276" w:lineRule="auto"/>
        <w:ind w:left="0"/>
        <w:rPr>
          <w:rFonts w:cs="Arial"/>
          <w:bCs/>
          <w:sz w:val="24"/>
          <w:szCs w:val="24"/>
          <w:lang w:val="es-ES_tradnl"/>
        </w:rPr>
      </w:pPr>
    </w:p>
    <w:p w14:paraId="631ABB6C" w14:textId="19312218" w:rsidR="001C56D5" w:rsidRPr="007E1B5A" w:rsidRDefault="001C56D5" w:rsidP="001C56D5">
      <w:pPr>
        <w:pStyle w:val="Sinespaciado"/>
        <w:numPr>
          <w:ilvl w:val="0"/>
          <w:numId w:val="5"/>
        </w:numPr>
        <w:spacing w:line="276" w:lineRule="auto"/>
        <w:rPr>
          <w:rFonts w:cs="Arial"/>
          <w:bCs/>
          <w:sz w:val="24"/>
          <w:szCs w:val="24"/>
          <w:lang w:val="es-ES_tradnl"/>
        </w:rPr>
      </w:pPr>
      <w:r w:rsidRPr="007E1B5A">
        <w:rPr>
          <w:rFonts w:cs="Arial"/>
          <w:bCs/>
          <w:sz w:val="24"/>
          <w:szCs w:val="24"/>
          <w:lang w:val="es-ES_tradnl"/>
        </w:rPr>
        <w:t>El 6 de julio de 2021, mediante Resolución 0312 se dejó sin efecto la convocatoria de 21 de junio de 2021 (véase hecho 1.2.4) y se determinó retomar la convocatoria de 2019, en la cual no se exigió el cumplimiento del literal b) del artículo 2.2.8.5.1.2 del Decreto 1076 de 2015.</w:t>
      </w:r>
    </w:p>
    <w:p w14:paraId="1394F873" w14:textId="77777777" w:rsidR="001C56D5" w:rsidRPr="007E1B5A" w:rsidRDefault="001C56D5" w:rsidP="001C56D5">
      <w:pPr>
        <w:pStyle w:val="Sinespaciado"/>
        <w:spacing w:line="276" w:lineRule="auto"/>
        <w:ind w:left="0"/>
        <w:rPr>
          <w:rFonts w:cs="Arial"/>
          <w:bCs/>
          <w:sz w:val="24"/>
          <w:szCs w:val="24"/>
          <w:lang w:val="es-ES_tradnl"/>
        </w:rPr>
      </w:pPr>
    </w:p>
    <w:p w14:paraId="550C21ED" w14:textId="68D2F8B4" w:rsidR="001C56D5" w:rsidRDefault="001C56D5" w:rsidP="001C56D5">
      <w:pPr>
        <w:pStyle w:val="Sinespaciado"/>
        <w:numPr>
          <w:ilvl w:val="0"/>
          <w:numId w:val="5"/>
        </w:numPr>
        <w:spacing w:line="276" w:lineRule="auto"/>
        <w:rPr>
          <w:rFonts w:cs="Arial"/>
          <w:bCs/>
          <w:sz w:val="24"/>
          <w:szCs w:val="24"/>
          <w:lang w:val="es-ES_tradnl"/>
        </w:rPr>
      </w:pPr>
      <w:r w:rsidRPr="007E1B5A">
        <w:rPr>
          <w:rFonts w:cs="Arial"/>
          <w:bCs/>
          <w:sz w:val="24"/>
          <w:szCs w:val="24"/>
          <w:lang w:val="es-ES_tradnl"/>
        </w:rPr>
        <w:t xml:space="preserve">Por oficio DG-1441 de 6 de julio de 2021 fue designado el señor José Tomás Márquez Fragozo, como representante principal de las comunidades negras ante el Consejo Directivo de Corpocesar, quien había sido el consejero del período anterior. </w:t>
      </w:r>
      <w:r w:rsidRPr="007E1B5A">
        <w:rPr>
          <w:rFonts w:cs="Arial"/>
          <w:bCs/>
          <w:sz w:val="24"/>
          <w:szCs w:val="24"/>
          <w:lang w:val="es-ES_tradnl"/>
        </w:rPr>
        <w:lastRenderedPageBreak/>
        <w:t>Este oficio se sustentó en el parágrafo 1 del artículo 2.2.8.5.1.5</w:t>
      </w:r>
      <w:r w:rsidRPr="007E1B5A">
        <w:rPr>
          <w:rStyle w:val="Refdenotaalpie"/>
          <w:rFonts w:cs="Arial"/>
          <w:bCs/>
          <w:sz w:val="24"/>
          <w:szCs w:val="24"/>
          <w:lang w:val="es-ES_tradnl"/>
        </w:rPr>
        <w:footnoteReference w:id="7"/>
      </w:r>
      <w:r w:rsidRPr="007E1B5A">
        <w:rPr>
          <w:rFonts w:cs="Arial"/>
          <w:bCs/>
          <w:sz w:val="24"/>
          <w:szCs w:val="24"/>
          <w:lang w:val="es-ES_tradnl"/>
        </w:rPr>
        <w:t xml:space="preserve">, del Decreto 1076 de 2015. </w:t>
      </w:r>
    </w:p>
    <w:p w14:paraId="009C0C47" w14:textId="77777777" w:rsidR="001C56D5" w:rsidRPr="007E1B5A" w:rsidRDefault="001C56D5" w:rsidP="001C56D5">
      <w:pPr>
        <w:pStyle w:val="Sinespaciado"/>
        <w:spacing w:line="276" w:lineRule="auto"/>
        <w:ind w:left="0"/>
        <w:rPr>
          <w:rFonts w:cs="Arial"/>
          <w:bCs/>
          <w:sz w:val="24"/>
          <w:szCs w:val="24"/>
          <w:lang w:val="es-ES_tradnl"/>
        </w:rPr>
      </w:pPr>
    </w:p>
    <w:p w14:paraId="4D7E6C3F" w14:textId="573B395E" w:rsidR="001C56D5" w:rsidRPr="007E1B5A" w:rsidRDefault="001C56D5" w:rsidP="001C56D5">
      <w:pPr>
        <w:pStyle w:val="Sinespaciado"/>
        <w:numPr>
          <w:ilvl w:val="0"/>
          <w:numId w:val="5"/>
        </w:numPr>
        <w:spacing w:line="276" w:lineRule="auto"/>
        <w:rPr>
          <w:rFonts w:cs="Arial"/>
          <w:bCs/>
          <w:sz w:val="24"/>
          <w:szCs w:val="24"/>
          <w:lang w:val="es-ES_tradnl"/>
        </w:rPr>
      </w:pPr>
      <w:r w:rsidRPr="007E1B5A">
        <w:rPr>
          <w:rFonts w:cs="Arial"/>
          <w:bCs/>
          <w:sz w:val="24"/>
          <w:szCs w:val="24"/>
          <w:lang w:val="es-ES_tradnl"/>
        </w:rPr>
        <w:t>La directora encargada de Corpocesar, posesionó nuevamente en el cargo de representante de las comunidades negras al señor JOSÉ TOMÁS MÁRQUEZ FRAGOZO, frente a quien el Consejo de Estado había anulado su elección, en fallo proferido dentro del radicado 11001032800020000005300 y 11001032800020000005700 y agregó: “</w:t>
      </w:r>
      <w:r w:rsidRPr="007E1B5A">
        <w:rPr>
          <w:rFonts w:cs="Arial"/>
          <w:bCs/>
          <w:i/>
          <w:lang w:val="es-ES_tradnl"/>
        </w:rPr>
        <w:t>…esta presunta posesión irregular se dio en cabeza de una persona que está inhabilitada para ser consejero porque no se pueden recibir 2 emolumentos del estado y además en los archivos de la alcaldía del municipio de Valledupar, no reposa documento alguno que justifique la ausencia del señor MÁRQUEZ FRAGOZO, de su empleo como empleo como docente – rector para que asista a los consejos directivos citados por la Corporación Autónoma Regional del Cesar Corpocesar, faltando a sus deberes como servidor público</w:t>
      </w:r>
      <w:r w:rsidRPr="007E1B5A">
        <w:rPr>
          <w:rFonts w:cs="Arial"/>
          <w:bCs/>
          <w:sz w:val="24"/>
          <w:szCs w:val="24"/>
          <w:lang w:val="es-ES_tradnl"/>
        </w:rPr>
        <w:t>”.</w:t>
      </w:r>
    </w:p>
    <w:p w14:paraId="060B7CFD" w14:textId="77777777" w:rsidR="001C56D5" w:rsidRPr="007E1B5A" w:rsidRDefault="001C56D5" w:rsidP="001C56D5">
      <w:pPr>
        <w:pStyle w:val="Sinespaciado"/>
        <w:spacing w:line="276" w:lineRule="auto"/>
        <w:ind w:left="0"/>
        <w:rPr>
          <w:rFonts w:cs="Arial"/>
          <w:bCs/>
          <w:sz w:val="24"/>
          <w:szCs w:val="24"/>
          <w:lang w:val="es-ES_tradnl"/>
        </w:rPr>
      </w:pPr>
    </w:p>
    <w:p w14:paraId="117CD23A" w14:textId="77777777" w:rsidR="001C56D5" w:rsidRDefault="001C56D5" w:rsidP="001C56D5">
      <w:pPr>
        <w:pStyle w:val="Sinespaciado"/>
        <w:numPr>
          <w:ilvl w:val="0"/>
          <w:numId w:val="5"/>
        </w:numPr>
        <w:spacing w:line="276" w:lineRule="auto"/>
        <w:rPr>
          <w:rFonts w:cs="Arial"/>
          <w:bCs/>
          <w:sz w:val="24"/>
          <w:szCs w:val="24"/>
          <w:lang w:val="es-ES_tradnl"/>
        </w:rPr>
      </w:pPr>
      <w:r w:rsidRPr="007E1B5A">
        <w:rPr>
          <w:rFonts w:cs="Arial"/>
          <w:bCs/>
          <w:sz w:val="24"/>
          <w:szCs w:val="24"/>
          <w:lang w:val="es-ES_tradnl"/>
        </w:rPr>
        <w:t>El 12 de julio de 2021 el Juzgado Promiscuo Municipal de Becerril dentro del radicado 20-045-4089-001-2021-00213-00 decidió el incidente de desacato respecto de la orden impartida en el amparo de 28 de junio de 2021, determinando archivar el trámite, comoquiera que se encontraba en curso un proceso de elección.</w:t>
      </w:r>
    </w:p>
    <w:p w14:paraId="32873778" w14:textId="77777777" w:rsidR="001C56D5" w:rsidRDefault="001C56D5" w:rsidP="001C56D5">
      <w:pPr>
        <w:pStyle w:val="Prrafodelista"/>
        <w:rPr>
          <w:rFonts w:cs="Arial"/>
          <w:bCs/>
          <w:szCs w:val="24"/>
          <w:lang w:val="es-ES_tradnl"/>
        </w:rPr>
      </w:pPr>
    </w:p>
    <w:p w14:paraId="31111EA4" w14:textId="77777777" w:rsidR="001C56D5" w:rsidRPr="001C56D5" w:rsidRDefault="001C56D5" w:rsidP="00EF14BD">
      <w:pPr>
        <w:pStyle w:val="Sinespaciado"/>
        <w:numPr>
          <w:ilvl w:val="0"/>
          <w:numId w:val="5"/>
        </w:numPr>
        <w:spacing w:line="276" w:lineRule="auto"/>
        <w:rPr>
          <w:rFonts w:cs="Arial"/>
          <w:bCs/>
          <w:sz w:val="24"/>
          <w:szCs w:val="24"/>
          <w:lang w:val="es-ES_tradnl"/>
        </w:rPr>
      </w:pPr>
      <w:r w:rsidRPr="002606CC">
        <w:rPr>
          <w:rFonts w:cs="Arial"/>
          <w:bCs/>
          <w:i/>
          <w:sz w:val="24"/>
          <w:szCs w:val="24"/>
          <w:lang w:val="es-ES_tradnl"/>
        </w:rPr>
        <w:t>“</w:t>
      </w:r>
      <w:r w:rsidRPr="002606CC">
        <w:rPr>
          <w:rFonts w:cs="Arial"/>
          <w:i/>
          <w:color w:val="000000"/>
          <w:sz w:val="24"/>
          <w:szCs w:val="24"/>
          <w:lang w:eastAsia="es-CO"/>
        </w:rPr>
        <w:t>Que día 26 de julio del 2021, el Juzgado Promiscuo Municipal de la Jagua de Ibirico – Cesar, decidió ordenar a la Directora de la Corporación dejar sin efecto la Resolución 0312 del 06 de julio del 2021 y en su efecto abrir una nueva convocatoria donde no se exija el literal b) del artículo 2.2.8.5.1.2 del Decreto 1076/15.”</w:t>
      </w:r>
      <w:r w:rsidRPr="001C56D5">
        <w:rPr>
          <w:rFonts w:ascii="Book Antiqua" w:hAnsi="Book Antiqua" w:cs="Book Antiqua"/>
          <w:color w:val="000000"/>
          <w:sz w:val="23"/>
          <w:szCs w:val="23"/>
          <w:lang w:eastAsia="es-CO"/>
        </w:rPr>
        <w:t xml:space="preserve"> </w:t>
      </w:r>
      <w:r w:rsidRPr="007E1B5A">
        <w:rPr>
          <w:rStyle w:val="Refdenotaalpie"/>
          <w:rFonts w:cs="Arial"/>
          <w:bCs/>
          <w:sz w:val="24"/>
          <w:szCs w:val="24"/>
          <w:lang w:val="es-ES_tradnl"/>
        </w:rPr>
        <w:footnoteReference w:id="8"/>
      </w:r>
    </w:p>
    <w:p w14:paraId="0D720FF9" w14:textId="77777777" w:rsidR="001C56D5" w:rsidRDefault="001C56D5" w:rsidP="001C56D5">
      <w:pPr>
        <w:pStyle w:val="Prrafodelista"/>
        <w:rPr>
          <w:rFonts w:eastAsia="Calibri" w:cs="Arial"/>
          <w:bCs/>
          <w:color w:val="FF0000"/>
          <w:szCs w:val="24"/>
        </w:rPr>
      </w:pPr>
    </w:p>
    <w:p w14:paraId="34843D54" w14:textId="42B237A2" w:rsidR="001C56D5" w:rsidRPr="001C56D5" w:rsidRDefault="001C56D5" w:rsidP="001C56D5">
      <w:pPr>
        <w:pStyle w:val="Sinespaciado"/>
        <w:numPr>
          <w:ilvl w:val="0"/>
          <w:numId w:val="5"/>
        </w:numPr>
        <w:spacing w:line="276" w:lineRule="auto"/>
        <w:rPr>
          <w:rFonts w:cs="Arial"/>
          <w:bCs/>
          <w:sz w:val="24"/>
          <w:szCs w:val="24"/>
          <w:lang w:val="es-ES_tradnl"/>
        </w:rPr>
      </w:pPr>
      <w:r w:rsidRPr="001C56D5">
        <w:rPr>
          <w:rFonts w:eastAsia="Calibri" w:cs="Arial"/>
          <w:bCs/>
          <w:sz w:val="24"/>
          <w:szCs w:val="24"/>
        </w:rPr>
        <w:lastRenderedPageBreak/>
        <w:t>Con auto del 21</w:t>
      </w:r>
      <w:r w:rsidR="00EF14BD" w:rsidRPr="001C56D5">
        <w:rPr>
          <w:rFonts w:eastAsia="Calibri" w:cs="Arial"/>
          <w:bCs/>
          <w:sz w:val="24"/>
          <w:szCs w:val="24"/>
        </w:rPr>
        <w:t xml:space="preserve"> de </w:t>
      </w:r>
      <w:r w:rsidRPr="001C56D5">
        <w:rPr>
          <w:rFonts w:eastAsia="Calibri" w:cs="Arial"/>
          <w:bCs/>
          <w:sz w:val="24"/>
          <w:szCs w:val="24"/>
        </w:rPr>
        <w:t>octubre</w:t>
      </w:r>
      <w:r w:rsidR="00EF14BD" w:rsidRPr="001C56D5">
        <w:rPr>
          <w:rFonts w:eastAsia="Calibri" w:cs="Arial"/>
          <w:bCs/>
          <w:sz w:val="24"/>
          <w:szCs w:val="24"/>
        </w:rPr>
        <w:t xml:space="preserve"> </w:t>
      </w:r>
      <w:r w:rsidR="00EF14BD" w:rsidRPr="00482DBA">
        <w:rPr>
          <w:rFonts w:eastAsia="Calibri" w:cs="Arial"/>
          <w:bCs/>
          <w:sz w:val="24"/>
          <w:szCs w:val="24"/>
        </w:rPr>
        <w:t>de 2021</w:t>
      </w:r>
      <w:r w:rsidR="00EF14BD" w:rsidRPr="00482DBA">
        <w:rPr>
          <w:sz w:val="24"/>
          <w:vertAlign w:val="superscript"/>
        </w:rPr>
        <w:footnoteReference w:id="9"/>
      </w:r>
      <w:r w:rsidR="00EF14BD" w:rsidRPr="00482DBA">
        <w:rPr>
          <w:rFonts w:eastAsia="Calibri" w:cs="Arial"/>
          <w:bCs/>
          <w:sz w:val="24"/>
          <w:szCs w:val="24"/>
        </w:rPr>
        <w:t xml:space="preserve"> y ponencia</w:t>
      </w:r>
      <w:r w:rsidR="00EF14BD" w:rsidRPr="001C56D5">
        <w:rPr>
          <w:rFonts w:eastAsia="Calibri" w:cs="Arial"/>
          <w:bCs/>
          <w:sz w:val="24"/>
          <w:szCs w:val="24"/>
        </w:rPr>
        <w:t xml:space="preserve"> de</w:t>
      </w:r>
      <w:r w:rsidRPr="001C56D5">
        <w:rPr>
          <w:rFonts w:eastAsia="Calibri" w:cs="Arial"/>
          <w:bCs/>
          <w:sz w:val="24"/>
          <w:szCs w:val="24"/>
        </w:rPr>
        <w:t>l magistrado</w:t>
      </w:r>
      <w:r w:rsidR="00EF14BD" w:rsidRPr="001C56D5">
        <w:rPr>
          <w:rFonts w:eastAsia="Calibri" w:cs="Arial"/>
          <w:bCs/>
          <w:sz w:val="24"/>
          <w:szCs w:val="24"/>
        </w:rPr>
        <w:t xml:space="preserve"> </w:t>
      </w:r>
      <w:r w:rsidRPr="001C56D5">
        <w:rPr>
          <w:rFonts w:eastAsia="Calibri" w:cs="Arial"/>
          <w:b/>
          <w:bCs/>
          <w:sz w:val="24"/>
          <w:szCs w:val="24"/>
          <w:lang w:val="es-ES_tradnl"/>
        </w:rPr>
        <w:t>Luis Alberto Álvarez Parra</w:t>
      </w:r>
      <w:r w:rsidR="00EF14BD" w:rsidRPr="001C56D5">
        <w:rPr>
          <w:rFonts w:eastAsia="Calibri" w:cs="Arial"/>
          <w:bCs/>
          <w:sz w:val="24"/>
          <w:szCs w:val="24"/>
          <w:lang w:val="es-ES_tradnl"/>
        </w:rPr>
        <w:t xml:space="preserve">, </w:t>
      </w:r>
      <w:r w:rsidRPr="001C56D5">
        <w:rPr>
          <w:rFonts w:eastAsia="Calibri" w:cs="Arial"/>
          <w:bCs/>
          <w:sz w:val="24"/>
          <w:szCs w:val="24"/>
          <w:lang w:val="es-ES_tradnl"/>
        </w:rPr>
        <w:t xml:space="preserve">se </w:t>
      </w:r>
      <w:r w:rsidR="00EF14BD" w:rsidRPr="001C56D5">
        <w:rPr>
          <w:rFonts w:eastAsia="Calibri" w:cs="Arial"/>
          <w:bCs/>
          <w:sz w:val="24"/>
          <w:szCs w:val="24"/>
          <w:lang w:val="es-ES_tradnl"/>
        </w:rPr>
        <w:t xml:space="preserve">admitió la demanda, </w:t>
      </w:r>
      <w:r w:rsidRPr="001C56D5">
        <w:rPr>
          <w:rFonts w:eastAsia="Calibri" w:cs="Arial"/>
          <w:bCs/>
          <w:sz w:val="24"/>
          <w:szCs w:val="24"/>
          <w:lang w:val="es-ES_tradnl"/>
        </w:rPr>
        <w:t>y negó la medida de suspensión provisional de los efectos jurídicos del acto de elección del señor José Tomás Márquez Fragozo como representante principal de las comunidades negras ante el Consejo Directivo de CORPOCESAR, contenido en el oficio de 6 de julio de 2021, referencia DG-1441, pues no se advirtió que se incurriera en los vicios alegados por la parte actora y esbozados para fundar su solicitud cautelar.</w:t>
      </w:r>
    </w:p>
    <w:p w14:paraId="5C762239" w14:textId="77777777" w:rsidR="00EF14BD" w:rsidRPr="001C56D5" w:rsidRDefault="00EF14BD" w:rsidP="00EF14BD">
      <w:pPr>
        <w:rPr>
          <w:rFonts w:eastAsia="Calibri" w:cs="Arial"/>
          <w:bCs/>
          <w:szCs w:val="24"/>
          <w:lang w:val="es-ES_tradnl"/>
        </w:rPr>
      </w:pPr>
    </w:p>
    <w:p w14:paraId="3B0BD28D" w14:textId="124FDB5A" w:rsidR="00EF14BD" w:rsidRPr="001C56D5" w:rsidRDefault="00EF14BD" w:rsidP="001C56D5">
      <w:pPr>
        <w:pStyle w:val="Prrafodelista"/>
        <w:numPr>
          <w:ilvl w:val="0"/>
          <w:numId w:val="1"/>
        </w:numPr>
        <w:jc w:val="center"/>
        <w:rPr>
          <w:rFonts w:eastAsia="Calibri" w:cs="Arial"/>
          <w:b/>
          <w:lang w:val="es-ES_tradnl"/>
        </w:rPr>
      </w:pPr>
      <w:r w:rsidRPr="001C56D5">
        <w:rPr>
          <w:rFonts w:eastAsia="Calibri" w:cs="Arial"/>
          <w:b/>
          <w:lang w:val="es-ES_tradnl"/>
        </w:rPr>
        <w:t>CONSIDERACIONES</w:t>
      </w:r>
    </w:p>
    <w:p w14:paraId="4F995000" w14:textId="77777777" w:rsidR="00EF14BD" w:rsidRPr="001C56D5" w:rsidRDefault="00EF14BD" w:rsidP="00EF14BD">
      <w:pPr>
        <w:jc w:val="left"/>
        <w:rPr>
          <w:rFonts w:eastAsia="Calibri" w:cs="Arial"/>
          <w:szCs w:val="24"/>
          <w:lang w:val="es-ES"/>
        </w:rPr>
      </w:pPr>
    </w:p>
    <w:p w14:paraId="479EF59A" w14:textId="77777777" w:rsidR="00EF14BD" w:rsidRPr="001C56D5" w:rsidRDefault="00EF14BD" w:rsidP="00EF14BD">
      <w:pPr>
        <w:jc w:val="left"/>
        <w:rPr>
          <w:rFonts w:eastAsia="Calibri" w:cs="Arial"/>
          <w:b/>
          <w:bCs/>
          <w:szCs w:val="24"/>
          <w:lang w:val="es-ES"/>
        </w:rPr>
      </w:pPr>
      <w:r w:rsidRPr="001C56D5">
        <w:rPr>
          <w:rFonts w:eastAsia="Calibri" w:cs="Arial"/>
          <w:b/>
          <w:bCs/>
          <w:szCs w:val="24"/>
          <w:lang w:val="es-ES"/>
        </w:rPr>
        <w:t>2.1.</w:t>
      </w:r>
      <w:r w:rsidRPr="001C56D5">
        <w:rPr>
          <w:rFonts w:eastAsia="Calibri" w:cs="Arial"/>
          <w:szCs w:val="24"/>
          <w:lang w:val="es-ES"/>
        </w:rPr>
        <w:t xml:space="preserve"> </w:t>
      </w:r>
      <w:r w:rsidRPr="001C56D5">
        <w:rPr>
          <w:rFonts w:eastAsia="Calibri" w:cs="Arial"/>
          <w:b/>
          <w:bCs/>
          <w:szCs w:val="24"/>
          <w:lang w:val="es-ES"/>
        </w:rPr>
        <w:t>Competencia</w:t>
      </w:r>
    </w:p>
    <w:p w14:paraId="3840FA79" w14:textId="77777777" w:rsidR="00EF14BD" w:rsidRPr="00EF14BD" w:rsidRDefault="00EF14BD" w:rsidP="00EF14BD">
      <w:pPr>
        <w:rPr>
          <w:rFonts w:eastAsia="Calibri" w:cs="Arial"/>
          <w:color w:val="FF0000"/>
          <w:szCs w:val="24"/>
          <w:lang w:val="es-ES"/>
        </w:rPr>
      </w:pPr>
    </w:p>
    <w:p w14:paraId="507FE157" w14:textId="417CF293" w:rsidR="00C81056" w:rsidRDefault="00EF14BD" w:rsidP="00EF14BD">
      <w:pPr>
        <w:pStyle w:val="Prrafodelista"/>
        <w:numPr>
          <w:ilvl w:val="0"/>
          <w:numId w:val="5"/>
        </w:numPr>
        <w:rPr>
          <w:rFonts w:eastAsia="Calibri" w:cs="Arial"/>
          <w:szCs w:val="24"/>
        </w:rPr>
      </w:pPr>
      <w:r w:rsidRPr="00C81056">
        <w:rPr>
          <w:rFonts w:eastAsia="Calibri" w:cs="Arial"/>
          <w:szCs w:val="24"/>
        </w:rPr>
        <w:t xml:space="preserve">El Despacho es competente para resolver sobre la acumulación de procesos por lo dispuesto en el numeral tercero del </w:t>
      </w:r>
      <w:r w:rsidRPr="00482DBA">
        <w:rPr>
          <w:rFonts w:eastAsia="Calibri" w:cs="Arial"/>
          <w:szCs w:val="24"/>
        </w:rPr>
        <w:t>artículo 125</w:t>
      </w:r>
      <w:r w:rsidRPr="00482DBA">
        <w:rPr>
          <w:vertAlign w:val="superscript"/>
        </w:rPr>
        <w:footnoteReference w:id="10"/>
      </w:r>
      <w:r w:rsidRPr="00482DBA">
        <w:rPr>
          <w:rFonts w:eastAsia="Calibri" w:cs="Arial"/>
          <w:szCs w:val="24"/>
        </w:rPr>
        <w:t xml:space="preserve"> y 282 del CPACA</w:t>
      </w:r>
      <w:r w:rsidRPr="00482DBA">
        <w:rPr>
          <w:bCs/>
          <w:vertAlign w:val="superscript"/>
        </w:rPr>
        <w:footnoteReference w:id="11"/>
      </w:r>
      <w:r w:rsidRPr="00C81056">
        <w:rPr>
          <w:rFonts w:eastAsia="Calibri" w:cs="Arial"/>
          <w:szCs w:val="24"/>
        </w:rPr>
        <w:t xml:space="preserve"> y el numeral tercero</w:t>
      </w:r>
      <w:r w:rsidRPr="00C81056">
        <w:rPr>
          <w:vertAlign w:val="superscript"/>
        </w:rPr>
        <w:footnoteReference w:id="12"/>
      </w:r>
      <w:r w:rsidRPr="00C81056">
        <w:rPr>
          <w:rFonts w:eastAsia="Calibri" w:cs="Arial"/>
          <w:szCs w:val="24"/>
        </w:rPr>
        <w:t xml:space="preserve"> del artículo 149 del mismo estatuto. Además, con ocasión de lo dispuesto en el artículo 13</w:t>
      </w:r>
      <w:r w:rsidRPr="00C81056">
        <w:rPr>
          <w:vertAlign w:val="superscript"/>
          <w:lang w:val="es-ES"/>
        </w:rPr>
        <w:footnoteReference w:id="13"/>
      </w:r>
      <w:r w:rsidRPr="00C81056">
        <w:rPr>
          <w:rFonts w:eastAsia="Calibri" w:cs="Arial"/>
          <w:szCs w:val="24"/>
        </w:rPr>
        <w:t xml:space="preserve"> del Acuerdo No. 80 del 12 de marzo de 2019 –Reglamento del Consejo de Estado–, según el cual el conocimiento de los asuntos electorales radica en la Sección Quinta, en tanto se trata de las elecciones de dos miembros de un Consejo Directivo de un ente autónomo del orden nacional, como lo es la </w:t>
      </w:r>
      <w:r w:rsidR="00A373FB">
        <w:rPr>
          <w:rFonts w:eastAsia="Calibri" w:cs="Arial"/>
          <w:szCs w:val="24"/>
        </w:rPr>
        <w:t>Corporación Autónoma del Cesar</w:t>
      </w:r>
      <w:r w:rsidRPr="00C81056">
        <w:rPr>
          <w:rFonts w:eastAsia="Calibri" w:cs="Arial"/>
          <w:szCs w:val="24"/>
        </w:rPr>
        <w:t>.</w:t>
      </w:r>
    </w:p>
    <w:p w14:paraId="4D0D5D5C" w14:textId="77777777" w:rsidR="00EF14BD" w:rsidRPr="00EF14BD" w:rsidRDefault="00EF14BD" w:rsidP="00EF14BD">
      <w:pPr>
        <w:rPr>
          <w:rFonts w:eastAsia="Calibri" w:cs="Arial"/>
          <w:color w:val="FF0000"/>
          <w:szCs w:val="24"/>
        </w:rPr>
      </w:pPr>
    </w:p>
    <w:p w14:paraId="14C3667F" w14:textId="77777777" w:rsidR="00EF14BD" w:rsidRPr="00C81056" w:rsidRDefault="00EF14BD" w:rsidP="00EF14BD">
      <w:pPr>
        <w:rPr>
          <w:rFonts w:eastAsia="Calibri" w:cs="Arial"/>
          <w:b/>
          <w:bCs/>
          <w:szCs w:val="24"/>
          <w:lang w:val="es-ES"/>
        </w:rPr>
      </w:pPr>
      <w:r w:rsidRPr="00C81056">
        <w:rPr>
          <w:rFonts w:eastAsia="Calibri" w:cs="Arial"/>
          <w:b/>
          <w:bCs/>
          <w:szCs w:val="24"/>
          <w:lang w:val="es-ES"/>
        </w:rPr>
        <w:t>2.2. De la acumulación</w:t>
      </w:r>
    </w:p>
    <w:p w14:paraId="273FC1F9" w14:textId="77777777" w:rsidR="00EF14BD" w:rsidRPr="00C81056" w:rsidRDefault="00EF14BD" w:rsidP="00EF14BD">
      <w:pPr>
        <w:rPr>
          <w:rFonts w:eastAsia="Calibri" w:cs="Arial"/>
          <w:szCs w:val="24"/>
          <w:lang w:val="es-ES"/>
        </w:rPr>
      </w:pPr>
    </w:p>
    <w:p w14:paraId="54012AE6" w14:textId="4690D1EC" w:rsidR="00EF14BD" w:rsidRPr="00C81056" w:rsidRDefault="00EF14BD" w:rsidP="00C81056">
      <w:pPr>
        <w:pStyle w:val="Prrafodelista"/>
        <w:numPr>
          <w:ilvl w:val="0"/>
          <w:numId w:val="5"/>
        </w:numPr>
        <w:rPr>
          <w:rFonts w:cs="Arial"/>
          <w:szCs w:val="24"/>
          <w:lang w:eastAsia="es-ES"/>
        </w:rPr>
      </w:pPr>
      <w:r w:rsidRPr="00C81056">
        <w:rPr>
          <w:rFonts w:cs="Arial"/>
          <w:szCs w:val="24"/>
          <w:lang w:eastAsia="es-ES"/>
        </w:rPr>
        <w:t xml:space="preserve">El artículo 282 del CPACA dispone los requisitos que hacen procedente la acumulación de procesos de nulidad electoral, figura procesal que en forma </w:t>
      </w:r>
      <w:r w:rsidRPr="00C81056">
        <w:rPr>
          <w:rFonts w:cs="Arial"/>
          <w:szCs w:val="24"/>
          <w:lang w:eastAsia="es-ES"/>
        </w:rPr>
        <w:lastRenderedPageBreak/>
        <w:t>específica es regulada dentro del procedimiento especial y propio de dicho medio de control, por lo que valga aclarar que para los restantes procesos contenciosos administrativos hay que remitirse a las normas del Código General del Proceso en sus artículos 148</w:t>
      </w:r>
      <w:r w:rsidR="00DB3696">
        <w:rPr>
          <w:rStyle w:val="Refdenotaalpie"/>
          <w:rFonts w:cs="Arial"/>
          <w:szCs w:val="24"/>
          <w:lang w:eastAsia="es-ES"/>
        </w:rPr>
        <w:footnoteReference w:id="14"/>
      </w:r>
      <w:r w:rsidRPr="00C81056">
        <w:rPr>
          <w:rFonts w:cs="Arial"/>
          <w:szCs w:val="24"/>
          <w:lang w:eastAsia="es-ES"/>
        </w:rPr>
        <w:t xml:space="preserve"> y siguientes, en virtud de lo ordenando por el artículo 306 de la Ley 1437 de 2011.</w:t>
      </w:r>
    </w:p>
    <w:p w14:paraId="4BD7914C" w14:textId="77777777" w:rsidR="00EF14BD" w:rsidRPr="00C81056" w:rsidRDefault="00EF14BD" w:rsidP="00EF14BD">
      <w:pPr>
        <w:rPr>
          <w:rFonts w:cs="Arial"/>
          <w:szCs w:val="24"/>
          <w:lang w:eastAsia="es-ES"/>
        </w:rPr>
      </w:pPr>
    </w:p>
    <w:p w14:paraId="27EDDEFC" w14:textId="0B2F19D9" w:rsidR="00EF14BD" w:rsidRPr="00C81056" w:rsidRDefault="00EF14BD" w:rsidP="00C81056">
      <w:pPr>
        <w:pStyle w:val="Prrafodelista"/>
        <w:numPr>
          <w:ilvl w:val="0"/>
          <w:numId w:val="5"/>
        </w:numPr>
        <w:rPr>
          <w:rFonts w:cs="Arial"/>
          <w:szCs w:val="24"/>
          <w:lang w:eastAsia="es-ES"/>
        </w:rPr>
      </w:pPr>
      <w:r w:rsidRPr="00C81056">
        <w:rPr>
          <w:rFonts w:cs="Arial"/>
          <w:szCs w:val="24"/>
          <w:lang w:eastAsia="es-ES"/>
        </w:rPr>
        <w:t xml:space="preserve">La norma especial citada, impone al operador de la nulidad electoral que debe fallar en una sola sentencia los procesos que se </w:t>
      </w:r>
      <w:r w:rsidR="008E5328">
        <w:rPr>
          <w:rFonts w:cs="Arial"/>
          <w:szCs w:val="24"/>
          <w:lang w:eastAsia="es-ES"/>
        </w:rPr>
        <w:t>adelantan</w:t>
      </w:r>
      <w:r w:rsidRPr="00C81056">
        <w:rPr>
          <w:rFonts w:cs="Arial"/>
          <w:szCs w:val="24"/>
          <w:lang w:eastAsia="es-ES"/>
        </w:rPr>
        <w:t xml:space="preserve"> contra el acto de elección, cuando la demanda se fundamente en hechos constitutivos de causales subjetivas, es decir, aquellos atinentes a vicios o falta de requisitos y de calidades del elegido o nombrado o por incurrir en inhabilidades </w:t>
      </w:r>
      <w:r w:rsidRPr="00C81056">
        <w:rPr>
          <w:rFonts w:cs="Arial"/>
          <w:bCs/>
          <w:szCs w:val="24"/>
          <w:lang w:eastAsia="es-ES"/>
        </w:rPr>
        <w:t>siempre y cuando se refieran a un mismo demandado</w:t>
      </w:r>
      <w:r w:rsidRPr="00C81056">
        <w:rPr>
          <w:rFonts w:cs="Arial"/>
          <w:szCs w:val="24"/>
          <w:lang w:eastAsia="es-ES"/>
        </w:rPr>
        <w:t xml:space="preserve">. Lo mismo se predica de aquellas fundadas en las denominadas causales objetivas, relacionadas con irregularidades en el trámite eleccionario. </w:t>
      </w:r>
    </w:p>
    <w:p w14:paraId="6B90433C" w14:textId="77777777" w:rsidR="00EF14BD" w:rsidRPr="00C81056" w:rsidRDefault="00EF14BD" w:rsidP="00EF14BD">
      <w:pPr>
        <w:rPr>
          <w:rFonts w:cs="Arial"/>
          <w:szCs w:val="24"/>
          <w:lang w:eastAsia="es-ES"/>
        </w:rPr>
      </w:pPr>
    </w:p>
    <w:p w14:paraId="18703EE6" w14:textId="182EBBE1" w:rsidR="00EF14BD" w:rsidRPr="00C81056" w:rsidRDefault="00EF14BD" w:rsidP="00C81056">
      <w:pPr>
        <w:pStyle w:val="Prrafodelista"/>
        <w:numPr>
          <w:ilvl w:val="0"/>
          <w:numId w:val="5"/>
        </w:numPr>
        <w:rPr>
          <w:rFonts w:cs="Arial"/>
          <w:szCs w:val="24"/>
          <w:lang w:eastAsia="es-ES"/>
        </w:rPr>
      </w:pPr>
      <w:r w:rsidRPr="00C81056">
        <w:rPr>
          <w:rFonts w:cs="Arial"/>
          <w:szCs w:val="24"/>
          <w:lang w:eastAsia="es-ES"/>
        </w:rPr>
        <w:t>Dicha normativa es del siguiente tenor:</w:t>
      </w:r>
    </w:p>
    <w:p w14:paraId="2529B8D3" w14:textId="77777777" w:rsidR="00EF14BD" w:rsidRPr="00C81056" w:rsidRDefault="00EF14BD" w:rsidP="00EF14BD">
      <w:pPr>
        <w:rPr>
          <w:rFonts w:cs="Arial"/>
          <w:szCs w:val="24"/>
          <w:lang w:eastAsia="es-ES"/>
        </w:rPr>
      </w:pPr>
    </w:p>
    <w:p w14:paraId="4CA44421" w14:textId="0C0EF148" w:rsidR="00EF14BD" w:rsidRPr="002606CC" w:rsidRDefault="002606CC" w:rsidP="002606CC">
      <w:pPr>
        <w:spacing w:line="240" w:lineRule="auto"/>
        <w:ind w:left="284" w:right="284"/>
        <w:rPr>
          <w:rFonts w:eastAsia="Calibri" w:cs="Arial"/>
          <w:i/>
          <w:sz w:val="22"/>
          <w:lang w:val="es-ES" w:eastAsia="es-ES"/>
        </w:rPr>
      </w:pPr>
      <w:r>
        <w:rPr>
          <w:rFonts w:eastAsia="Calibri" w:cs="Arial"/>
          <w:i/>
          <w:sz w:val="22"/>
          <w:lang w:val="es-ES" w:eastAsia="es-ES"/>
        </w:rPr>
        <w:t>“</w:t>
      </w:r>
      <w:r w:rsidR="00EF14BD" w:rsidRPr="002606CC">
        <w:rPr>
          <w:rFonts w:eastAsia="Calibri" w:cs="Arial"/>
          <w:b/>
          <w:i/>
          <w:sz w:val="22"/>
          <w:lang w:val="es-ES" w:eastAsia="es-ES"/>
        </w:rPr>
        <w:t>Artículo 282. Acumulación de procesos.</w:t>
      </w:r>
      <w:r w:rsidR="00EF14BD" w:rsidRPr="002606CC">
        <w:rPr>
          <w:rFonts w:eastAsia="Calibri" w:cs="Arial"/>
          <w:i/>
          <w:sz w:val="22"/>
          <w:lang w:val="es-ES" w:eastAsia="es-ES"/>
        </w:rPr>
        <w:t xml:space="preserve"> Deberán fallarse en una sola sentencia los procesos en que se impugne un mismo nombramiento, o una misma elección cuando la nulidad se impetre por irregularidades en la votación o en los escrutinios. </w:t>
      </w:r>
    </w:p>
    <w:p w14:paraId="54D678C8" w14:textId="77777777" w:rsidR="00EF14BD" w:rsidRPr="002606CC" w:rsidRDefault="00EF14BD" w:rsidP="002606CC">
      <w:pPr>
        <w:spacing w:line="240" w:lineRule="auto"/>
        <w:ind w:left="284" w:right="284"/>
        <w:rPr>
          <w:rFonts w:eastAsia="Calibri" w:cs="Arial"/>
          <w:i/>
          <w:sz w:val="22"/>
          <w:lang w:val="es-ES" w:eastAsia="es-ES"/>
        </w:rPr>
      </w:pPr>
      <w:r w:rsidRPr="002606CC">
        <w:rPr>
          <w:rFonts w:eastAsia="Calibri" w:cs="Arial"/>
          <w:i/>
          <w:sz w:val="22"/>
          <w:lang w:val="es-ES" w:eastAsia="es-ES"/>
        </w:rPr>
        <w:t>Por otra parte, también se acumularán los procesos fundados en falta de requisitos o en inhabilidades cuando se refieran a un mismo demandado.</w:t>
      </w:r>
    </w:p>
    <w:p w14:paraId="42E485D8" w14:textId="77777777" w:rsidR="00EF14BD" w:rsidRPr="002606CC" w:rsidRDefault="00EF14BD" w:rsidP="002606CC">
      <w:pPr>
        <w:spacing w:line="240" w:lineRule="auto"/>
        <w:ind w:left="284" w:right="284"/>
        <w:rPr>
          <w:rFonts w:eastAsia="Calibri" w:cs="Arial"/>
          <w:i/>
          <w:sz w:val="22"/>
          <w:lang w:val="es-ES" w:eastAsia="es-ES"/>
        </w:rPr>
      </w:pPr>
    </w:p>
    <w:p w14:paraId="53EF8C9B" w14:textId="77777777" w:rsidR="00EF14BD" w:rsidRPr="002606CC" w:rsidRDefault="00EF14BD" w:rsidP="002606CC">
      <w:pPr>
        <w:spacing w:line="240" w:lineRule="auto"/>
        <w:ind w:left="284" w:right="284"/>
        <w:rPr>
          <w:rFonts w:eastAsia="Calibri" w:cs="Arial"/>
          <w:i/>
          <w:sz w:val="22"/>
          <w:lang w:val="es-ES" w:eastAsia="es-ES"/>
        </w:rPr>
      </w:pPr>
      <w:r w:rsidRPr="002606CC">
        <w:rPr>
          <w:rFonts w:eastAsia="Calibri" w:cs="Arial"/>
          <w:i/>
          <w:sz w:val="22"/>
          <w:lang w:val="es-ES" w:eastAsia="es-ES"/>
        </w:rPr>
        <w:t xml:space="preserve">En el Consejo de Estado y en los Tribunales Administrativos, vencido el término para contestar la demanda en el proceso que llegue primero a esta etapa, el Secretario informará al Magistrado Ponente el estado en que se encuentren los demás, para que se proceda a ordenar su acumulación. </w:t>
      </w:r>
    </w:p>
    <w:p w14:paraId="27F1E7AF" w14:textId="77777777" w:rsidR="00EF14BD" w:rsidRPr="002606CC" w:rsidRDefault="00EF14BD" w:rsidP="002606CC">
      <w:pPr>
        <w:spacing w:line="240" w:lineRule="auto"/>
        <w:ind w:left="284" w:right="284"/>
        <w:rPr>
          <w:rFonts w:eastAsia="Calibri" w:cs="Arial"/>
          <w:i/>
          <w:sz w:val="22"/>
          <w:lang w:val="es-ES" w:eastAsia="es-ES"/>
        </w:rPr>
      </w:pPr>
    </w:p>
    <w:p w14:paraId="0651E218" w14:textId="77777777" w:rsidR="00EF14BD" w:rsidRPr="002606CC" w:rsidRDefault="00EF14BD" w:rsidP="002606CC">
      <w:pPr>
        <w:spacing w:line="240" w:lineRule="auto"/>
        <w:ind w:left="284" w:right="284"/>
        <w:rPr>
          <w:rFonts w:eastAsia="Calibri" w:cs="Arial"/>
          <w:i/>
          <w:sz w:val="22"/>
          <w:lang w:val="es-ES" w:eastAsia="es-ES"/>
        </w:rPr>
      </w:pPr>
      <w:r w:rsidRPr="002606CC">
        <w:rPr>
          <w:rFonts w:eastAsia="Calibri" w:cs="Arial"/>
          <w:i/>
          <w:sz w:val="22"/>
          <w:lang w:val="es-ES" w:eastAsia="es-ES"/>
        </w:rPr>
        <w:t xml:space="preserve">En los juzgados administrativos y para efectos de la acumulación, proferido el auto admisorio de la demanda el despacho ordenará remitir oficios a los demás juzgados del circuito judicial comunicando el auto respectivo. </w:t>
      </w:r>
    </w:p>
    <w:p w14:paraId="0E5B6B11" w14:textId="77777777" w:rsidR="00EF14BD" w:rsidRPr="002606CC" w:rsidRDefault="00EF14BD" w:rsidP="002606CC">
      <w:pPr>
        <w:spacing w:line="240" w:lineRule="auto"/>
        <w:ind w:left="284" w:right="284"/>
        <w:rPr>
          <w:rFonts w:eastAsia="Calibri" w:cs="Arial"/>
          <w:i/>
          <w:sz w:val="22"/>
          <w:lang w:val="es-ES" w:eastAsia="es-ES"/>
        </w:rPr>
      </w:pPr>
    </w:p>
    <w:p w14:paraId="6427356E" w14:textId="77777777" w:rsidR="00EF14BD" w:rsidRPr="002606CC" w:rsidRDefault="00EF14BD" w:rsidP="002606CC">
      <w:pPr>
        <w:spacing w:line="240" w:lineRule="auto"/>
        <w:ind w:left="284" w:right="284"/>
        <w:rPr>
          <w:rFonts w:eastAsia="Calibri" w:cs="Arial"/>
          <w:i/>
          <w:sz w:val="22"/>
          <w:lang w:val="es-ES" w:eastAsia="es-ES"/>
        </w:rPr>
      </w:pPr>
      <w:r w:rsidRPr="002606CC">
        <w:rPr>
          <w:rFonts w:eastAsia="Calibri" w:cs="Arial"/>
          <w:i/>
          <w:sz w:val="22"/>
          <w:lang w:val="es-ES" w:eastAsia="es-ES"/>
        </w:rPr>
        <w:t xml:space="preserve">La decisión sobre la acumulación se adoptará por auto. Si se decreta, se ordenará fijar aviso que permanecerá fijado en la Secretaría por un (1) día convocando a las partes para la diligencia de sorteo del Magistrado Ponente o del juez de los procesos acumulados. Contra esta decisión no procede recurso. El señalamiento para la diligencia se hará para el día siguiente a la desfijación del aviso. </w:t>
      </w:r>
    </w:p>
    <w:p w14:paraId="4F399706" w14:textId="77777777" w:rsidR="00EF14BD" w:rsidRPr="002606CC" w:rsidRDefault="00EF14BD" w:rsidP="002606CC">
      <w:pPr>
        <w:spacing w:line="240" w:lineRule="auto"/>
        <w:ind w:left="284" w:right="284"/>
        <w:rPr>
          <w:rFonts w:eastAsia="Calibri" w:cs="Arial"/>
          <w:i/>
          <w:sz w:val="22"/>
          <w:lang w:val="es-ES" w:eastAsia="es-ES"/>
        </w:rPr>
      </w:pPr>
    </w:p>
    <w:p w14:paraId="6F63A7C1" w14:textId="3E709430" w:rsidR="00EF14BD" w:rsidRPr="002606CC" w:rsidRDefault="00EF14BD" w:rsidP="002606CC">
      <w:pPr>
        <w:spacing w:line="240" w:lineRule="auto"/>
        <w:ind w:left="284" w:right="284"/>
        <w:rPr>
          <w:rFonts w:eastAsia="Calibri" w:cs="Arial"/>
          <w:i/>
          <w:sz w:val="22"/>
          <w:lang w:val="es-ES" w:eastAsia="es-ES"/>
        </w:rPr>
      </w:pPr>
      <w:r w:rsidRPr="002606CC">
        <w:rPr>
          <w:rFonts w:eastAsia="Calibri" w:cs="Arial"/>
          <w:i/>
          <w:sz w:val="22"/>
          <w:lang w:val="es-ES" w:eastAsia="es-ES"/>
        </w:rPr>
        <w:t>Esta diligencia se practicará en presencia de los jueces, o de los Magistrados del Tribunal Administrativo o de los Magistrados de la Sección Quinta del Consejo de Estado a quienes fueron repartidos los procesos y del Secretario y a ella podrán asistir las partes, el Ministerio P</w:t>
      </w:r>
      <w:r w:rsidR="002606CC">
        <w:rPr>
          <w:rFonts w:eastAsia="Calibri" w:cs="Arial"/>
          <w:i/>
          <w:sz w:val="22"/>
          <w:lang w:val="es-ES" w:eastAsia="es-ES"/>
        </w:rPr>
        <w:t>úblico y los demás interesados.</w:t>
      </w:r>
    </w:p>
    <w:p w14:paraId="5D278A80" w14:textId="77777777" w:rsidR="00EF14BD" w:rsidRPr="002606CC" w:rsidRDefault="00EF14BD" w:rsidP="002606CC">
      <w:pPr>
        <w:spacing w:line="240" w:lineRule="auto"/>
        <w:ind w:left="284" w:right="284"/>
        <w:rPr>
          <w:rFonts w:eastAsia="Calibri" w:cs="Arial"/>
          <w:i/>
          <w:sz w:val="22"/>
          <w:lang w:val="es-ES" w:eastAsia="es-ES"/>
        </w:rPr>
      </w:pPr>
    </w:p>
    <w:p w14:paraId="50F94636" w14:textId="1A557358" w:rsidR="00EF14BD" w:rsidRPr="002606CC" w:rsidRDefault="00EF14BD" w:rsidP="002606CC">
      <w:pPr>
        <w:spacing w:line="240" w:lineRule="auto"/>
        <w:ind w:left="284" w:right="284"/>
        <w:rPr>
          <w:rFonts w:eastAsia="Calibri" w:cs="Arial"/>
          <w:i/>
          <w:sz w:val="22"/>
          <w:lang w:val="es-ES" w:eastAsia="es-ES"/>
        </w:rPr>
      </w:pPr>
      <w:r w:rsidRPr="002606CC">
        <w:rPr>
          <w:rFonts w:eastAsia="Calibri" w:cs="Arial"/>
          <w:i/>
          <w:sz w:val="22"/>
          <w:lang w:val="es-ES" w:eastAsia="es-ES"/>
        </w:rPr>
        <w:t>La falta de asistencia de alguna o algunas de las personas que tienen derecho a hacerlo no la invalidará, con tal que se verifique la asistencia de la mayoría de los jueces o Magistrados, o en su luga</w:t>
      </w:r>
      <w:r w:rsidR="002606CC">
        <w:rPr>
          <w:rFonts w:eastAsia="Calibri" w:cs="Arial"/>
          <w:i/>
          <w:sz w:val="22"/>
          <w:lang w:val="es-ES" w:eastAsia="es-ES"/>
        </w:rPr>
        <w:t>r del Secretario y dos testigos”</w:t>
      </w:r>
      <w:r w:rsidRPr="002606CC">
        <w:rPr>
          <w:rFonts w:eastAsia="Calibri" w:cs="Arial"/>
          <w:i/>
          <w:sz w:val="22"/>
          <w:lang w:val="es-ES" w:eastAsia="es-ES"/>
        </w:rPr>
        <w:t>.</w:t>
      </w:r>
    </w:p>
    <w:p w14:paraId="65F3E582" w14:textId="77777777" w:rsidR="00EF14BD" w:rsidRPr="00566291" w:rsidRDefault="00EF14BD" w:rsidP="00EF14BD">
      <w:pPr>
        <w:contextualSpacing/>
        <w:rPr>
          <w:rFonts w:cs="Arial"/>
          <w:szCs w:val="24"/>
          <w:lang w:val="es-ES_tradnl" w:eastAsia="es-ES"/>
        </w:rPr>
      </w:pPr>
    </w:p>
    <w:p w14:paraId="58B892BA" w14:textId="61D31D54" w:rsidR="00EF14BD" w:rsidRPr="00566291" w:rsidRDefault="00EF14BD" w:rsidP="00566291">
      <w:pPr>
        <w:pStyle w:val="Prrafodelista"/>
        <w:numPr>
          <w:ilvl w:val="0"/>
          <w:numId w:val="5"/>
        </w:numPr>
        <w:rPr>
          <w:rFonts w:cs="Arial"/>
          <w:szCs w:val="24"/>
          <w:lang w:val="es-ES_tradnl" w:eastAsia="es-ES"/>
        </w:rPr>
      </w:pPr>
      <w:r w:rsidRPr="00566291">
        <w:rPr>
          <w:rFonts w:cs="Arial"/>
          <w:szCs w:val="24"/>
          <w:lang w:val="es-ES_tradnl" w:eastAsia="es-ES"/>
        </w:rPr>
        <w:t xml:space="preserve">Para el Despacho y como se </w:t>
      </w:r>
      <w:r w:rsidR="002850F0">
        <w:rPr>
          <w:rFonts w:cs="Arial"/>
          <w:szCs w:val="24"/>
          <w:lang w:val="es-ES_tradnl" w:eastAsia="es-ES"/>
        </w:rPr>
        <w:t>advierte de</w:t>
      </w:r>
      <w:r w:rsidRPr="00566291">
        <w:rPr>
          <w:rFonts w:cs="Arial"/>
          <w:szCs w:val="24"/>
          <w:lang w:val="es-ES_tradnl" w:eastAsia="es-ES"/>
        </w:rPr>
        <w:t xml:space="preserve"> en los antecedentes se tiene que se presentaron </w:t>
      </w:r>
      <w:r w:rsidR="00C81056" w:rsidRPr="00566291">
        <w:rPr>
          <w:rFonts w:cs="Arial"/>
          <w:szCs w:val="24"/>
          <w:lang w:val="es-ES_tradnl" w:eastAsia="es-ES"/>
        </w:rPr>
        <w:t>dos</w:t>
      </w:r>
      <w:r w:rsidRPr="00566291">
        <w:rPr>
          <w:rFonts w:cs="Arial"/>
          <w:szCs w:val="24"/>
          <w:lang w:val="es-ES_tradnl" w:eastAsia="es-ES"/>
        </w:rPr>
        <w:t xml:space="preserve"> demandas, en las que se cuestionó</w:t>
      </w:r>
      <w:r w:rsidR="00566291" w:rsidRPr="00566291">
        <w:rPr>
          <w:rFonts w:cs="Arial"/>
          <w:szCs w:val="24"/>
          <w:lang w:val="es-ES_tradnl" w:eastAsia="es-ES"/>
        </w:rPr>
        <w:t xml:space="preserve"> </w:t>
      </w:r>
      <w:r w:rsidRPr="00566291">
        <w:rPr>
          <w:rFonts w:cs="Arial"/>
          <w:szCs w:val="24"/>
          <w:lang w:val="es-ES_tradnl" w:eastAsia="es-ES"/>
        </w:rPr>
        <w:t>l</w:t>
      </w:r>
      <w:r w:rsidR="00566291" w:rsidRPr="00566291">
        <w:rPr>
          <w:rFonts w:cs="Arial"/>
          <w:szCs w:val="24"/>
          <w:lang w:val="es-ES_tradnl" w:eastAsia="es-ES"/>
        </w:rPr>
        <w:t>a designación del señor José Tomás Márquez Fragozo, como representante principal de las comunidades negras del C</w:t>
      </w:r>
      <w:r w:rsidR="002606CC">
        <w:rPr>
          <w:rFonts w:cs="Arial"/>
          <w:szCs w:val="24"/>
          <w:lang w:val="es-ES_tradnl" w:eastAsia="es-ES"/>
        </w:rPr>
        <w:t>onsejo Directivo de Corpocesar</w:t>
      </w:r>
      <w:r w:rsidR="00566291" w:rsidRPr="00566291">
        <w:rPr>
          <w:rFonts w:cs="Arial"/>
          <w:szCs w:val="24"/>
          <w:lang w:val="es-ES_tradnl" w:eastAsia="es-ES"/>
        </w:rPr>
        <w:t xml:space="preserve">, </w:t>
      </w:r>
      <w:r w:rsidR="00EE4AF1">
        <w:rPr>
          <w:rFonts w:cs="Arial"/>
          <w:szCs w:val="24"/>
          <w:lang w:val="es-ES_tradnl" w:eastAsia="es-ES"/>
        </w:rPr>
        <w:t>contenida en</w:t>
      </w:r>
      <w:r w:rsidR="00566291" w:rsidRPr="00566291">
        <w:rPr>
          <w:rFonts w:cs="Arial"/>
          <w:szCs w:val="24"/>
          <w:lang w:val="es-ES_tradnl" w:eastAsia="es-ES"/>
        </w:rPr>
        <w:t xml:space="preserve"> el oficio de 6 de julio de 2021, referencia DG – 1441</w:t>
      </w:r>
      <w:r w:rsidRPr="00566291">
        <w:rPr>
          <w:rFonts w:cs="Arial"/>
          <w:bCs/>
          <w:szCs w:val="24"/>
          <w:lang w:val="es-ES" w:eastAsia="es-ES"/>
        </w:rPr>
        <w:t>, así:</w:t>
      </w:r>
    </w:p>
    <w:p w14:paraId="3BE1D5FE" w14:textId="77777777" w:rsidR="00EF14BD" w:rsidRPr="00EF14BD" w:rsidRDefault="00EF14BD" w:rsidP="00EF14BD">
      <w:pPr>
        <w:contextualSpacing/>
        <w:rPr>
          <w:rFonts w:cs="Arial"/>
          <w:color w:val="FF0000"/>
          <w:szCs w:val="24"/>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932"/>
        <w:gridCol w:w="2503"/>
        <w:gridCol w:w="2312"/>
      </w:tblGrid>
      <w:tr w:rsidR="00EF14BD" w:rsidRPr="00EF14BD" w14:paraId="364DCA03" w14:textId="77777777" w:rsidTr="00566291">
        <w:trPr>
          <w:trHeight w:val="20"/>
          <w:tblHeader/>
          <w:jc w:val="center"/>
        </w:trPr>
        <w:tc>
          <w:tcPr>
            <w:tcW w:w="1470" w:type="dxa"/>
            <w:shd w:val="clear" w:color="auto" w:fill="BDD6EE"/>
            <w:vAlign w:val="center"/>
          </w:tcPr>
          <w:p w14:paraId="61DB44BE" w14:textId="77777777" w:rsidR="00EF14BD" w:rsidRPr="00566291" w:rsidRDefault="00EF14BD" w:rsidP="009D52E7">
            <w:pPr>
              <w:jc w:val="center"/>
              <w:rPr>
                <w:rFonts w:eastAsia="Calibri" w:cs="Arial"/>
                <w:b/>
                <w:szCs w:val="20"/>
                <w:lang w:val="es-ES"/>
              </w:rPr>
            </w:pPr>
            <w:r w:rsidRPr="00566291">
              <w:rPr>
                <w:rFonts w:eastAsia="Calibri" w:cs="Arial"/>
                <w:b/>
                <w:szCs w:val="20"/>
                <w:lang w:val="es-ES"/>
              </w:rPr>
              <w:t>Número de expediente</w:t>
            </w:r>
          </w:p>
        </w:tc>
        <w:tc>
          <w:tcPr>
            <w:tcW w:w="1932" w:type="dxa"/>
            <w:shd w:val="clear" w:color="auto" w:fill="BDD6EE"/>
            <w:vAlign w:val="center"/>
          </w:tcPr>
          <w:p w14:paraId="33E91433" w14:textId="77777777" w:rsidR="00EF14BD" w:rsidRPr="00566291" w:rsidRDefault="00EF14BD" w:rsidP="009D52E7">
            <w:pPr>
              <w:jc w:val="center"/>
              <w:rPr>
                <w:rFonts w:eastAsia="Calibri" w:cs="Arial"/>
                <w:b/>
                <w:szCs w:val="20"/>
                <w:lang w:val="es-ES"/>
              </w:rPr>
            </w:pPr>
            <w:r w:rsidRPr="00566291">
              <w:rPr>
                <w:rFonts w:eastAsia="Calibri" w:cs="Arial"/>
                <w:b/>
                <w:szCs w:val="20"/>
                <w:lang w:val="es-ES"/>
              </w:rPr>
              <w:t>Demandante</w:t>
            </w:r>
          </w:p>
        </w:tc>
        <w:tc>
          <w:tcPr>
            <w:tcW w:w="2503" w:type="dxa"/>
            <w:shd w:val="clear" w:color="auto" w:fill="BDD6EE"/>
            <w:vAlign w:val="center"/>
          </w:tcPr>
          <w:p w14:paraId="0FB8C6F1" w14:textId="77777777" w:rsidR="00EF14BD" w:rsidRPr="00566291" w:rsidRDefault="00EF14BD" w:rsidP="009D52E7">
            <w:pPr>
              <w:jc w:val="center"/>
              <w:rPr>
                <w:rFonts w:eastAsia="Calibri" w:cs="Arial"/>
                <w:b/>
                <w:szCs w:val="20"/>
                <w:lang w:val="es-ES"/>
              </w:rPr>
            </w:pPr>
            <w:r w:rsidRPr="00566291">
              <w:rPr>
                <w:rFonts w:eastAsia="Calibri" w:cs="Arial"/>
                <w:b/>
                <w:szCs w:val="20"/>
                <w:lang w:val="es-ES"/>
              </w:rPr>
              <w:t>Demandado</w:t>
            </w:r>
          </w:p>
        </w:tc>
        <w:tc>
          <w:tcPr>
            <w:tcW w:w="2312" w:type="dxa"/>
            <w:shd w:val="clear" w:color="auto" w:fill="BDD6EE"/>
            <w:vAlign w:val="center"/>
          </w:tcPr>
          <w:p w14:paraId="3EB4B9EF" w14:textId="1E3400DA" w:rsidR="00EF14BD" w:rsidRPr="00566291" w:rsidRDefault="00EE4AF1" w:rsidP="009D52E7">
            <w:pPr>
              <w:jc w:val="center"/>
              <w:rPr>
                <w:rFonts w:eastAsia="Calibri" w:cs="Arial"/>
                <w:b/>
                <w:szCs w:val="20"/>
                <w:lang w:val="es-ES"/>
              </w:rPr>
            </w:pPr>
            <w:r>
              <w:rPr>
                <w:rFonts w:eastAsia="Calibri" w:cs="Arial"/>
                <w:b/>
                <w:szCs w:val="20"/>
                <w:lang w:val="es-ES"/>
              </w:rPr>
              <w:t>Magistrado</w:t>
            </w:r>
          </w:p>
        </w:tc>
      </w:tr>
      <w:tr w:rsidR="00566291" w:rsidRPr="00EF14BD" w14:paraId="47CF556D" w14:textId="77777777" w:rsidTr="00566291">
        <w:trPr>
          <w:trHeight w:val="1120"/>
          <w:jc w:val="center"/>
        </w:trPr>
        <w:tc>
          <w:tcPr>
            <w:tcW w:w="1470" w:type="dxa"/>
            <w:shd w:val="clear" w:color="auto" w:fill="auto"/>
            <w:vAlign w:val="center"/>
          </w:tcPr>
          <w:p w14:paraId="614B93CE" w14:textId="4B560CBF" w:rsidR="00566291" w:rsidRPr="00566291" w:rsidRDefault="00566291" w:rsidP="009D52E7">
            <w:pPr>
              <w:jc w:val="center"/>
              <w:rPr>
                <w:rFonts w:eastAsia="Calibri" w:cs="Arial"/>
                <w:color w:val="FF0000"/>
                <w:szCs w:val="20"/>
                <w:lang w:val="es-ES"/>
              </w:rPr>
            </w:pPr>
            <w:r w:rsidRPr="00566291">
              <w:rPr>
                <w:rFonts w:cs="Arial"/>
                <w:szCs w:val="24"/>
                <w:lang w:val="es-ES_tradnl"/>
              </w:rPr>
              <w:t>11001-03-28-000-2021-00042-00</w:t>
            </w:r>
          </w:p>
        </w:tc>
        <w:tc>
          <w:tcPr>
            <w:tcW w:w="1932" w:type="dxa"/>
            <w:shd w:val="clear" w:color="auto" w:fill="auto"/>
            <w:vAlign w:val="center"/>
          </w:tcPr>
          <w:p w14:paraId="2B7220F3" w14:textId="6368FEB3" w:rsidR="00566291" w:rsidRPr="00566291" w:rsidRDefault="00566291" w:rsidP="009D52E7">
            <w:pPr>
              <w:jc w:val="center"/>
              <w:rPr>
                <w:rFonts w:eastAsia="Calibri" w:cs="Arial"/>
                <w:color w:val="FF0000"/>
                <w:szCs w:val="20"/>
                <w:lang w:val="es-ES"/>
              </w:rPr>
            </w:pPr>
            <w:r w:rsidRPr="00566291">
              <w:rPr>
                <w:rFonts w:cs="Arial"/>
                <w:szCs w:val="24"/>
                <w:lang w:val="es-ES_tradnl"/>
              </w:rPr>
              <w:t>Eliseo Herrera Fonseca</w:t>
            </w:r>
            <w:r w:rsidRPr="00566291">
              <w:rPr>
                <w:rFonts w:eastAsia="Calibri" w:cs="Arial"/>
                <w:color w:val="FF0000"/>
                <w:szCs w:val="20"/>
                <w:lang w:val="es-ES"/>
              </w:rPr>
              <w:t>.</w:t>
            </w:r>
          </w:p>
        </w:tc>
        <w:tc>
          <w:tcPr>
            <w:tcW w:w="2503" w:type="dxa"/>
            <w:vAlign w:val="center"/>
          </w:tcPr>
          <w:p w14:paraId="5466DF52" w14:textId="71AD0271" w:rsidR="00566291" w:rsidRPr="00566291" w:rsidRDefault="00566291" w:rsidP="009D52E7">
            <w:pPr>
              <w:jc w:val="center"/>
              <w:rPr>
                <w:rFonts w:eastAsia="Calibri" w:cs="Arial"/>
                <w:szCs w:val="20"/>
                <w:shd w:val="clear" w:color="auto" w:fill="FFFFFF"/>
                <w:lang w:val="es-ES"/>
              </w:rPr>
            </w:pPr>
            <w:r w:rsidRPr="00566291">
              <w:rPr>
                <w:rFonts w:cs="Arial"/>
                <w:szCs w:val="24"/>
                <w:lang w:val="es-ES_tradnl"/>
              </w:rPr>
              <w:t>José Tomás Márquez Fragozo</w:t>
            </w:r>
          </w:p>
        </w:tc>
        <w:tc>
          <w:tcPr>
            <w:tcW w:w="2312" w:type="dxa"/>
            <w:shd w:val="clear" w:color="auto" w:fill="auto"/>
            <w:vAlign w:val="center"/>
          </w:tcPr>
          <w:p w14:paraId="09922CDA" w14:textId="4A1F7A4C" w:rsidR="00566291" w:rsidRPr="00566291" w:rsidRDefault="00566291" w:rsidP="009D52E7">
            <w:pPr>
              <w:jc w:val="center"/>
              <w:rPr>
                <w:rFonts w:eastAsia="Calibri" w:cs="Arial"/>
                <w:szCs w:val="20"/>
                <w:shd w:val="clear" w:color="auto" w:fill="FFFFFF"/>
                <w:lang w:val="es-ES"/>
              </w:rPr>
            </w:pPr>
            <w:r w:rsidRPr="00566291">
              <w:rPr>
                <w:rFonts w:eastAsia="Calibri" w:cs="Arial"/>
                <w:szCs w:val="20"/>
                <w:shd w:val="clear" w:color="auto" w:fill="FFFFFF"/>
                <w:lang w:val="es-ES"/>
              </w:rPr>
              <w:t>Pedro Pablo Vanegas Gil</w:t>
            </w:r>
          </w:p>
        </w:tc>
      </w:tr>
      <w:tr w:rsidR="00EF14BD" w:rsidRPr="00EF14BD" w14:paraId="00E615E1" w14:textId="77777777" w:rsidTr="00566291">
        <w:trPr>
          <w:trHeight w:val="20"/>
          <w:jc w:val="center"/>
        </w:trPr>
        <w:tc>
          <w:tcPr>
            <w:tcW w:w="1470" w:type="dxa"/>
            <w:shd w:val="clear" w:color="auto" w:fill="auto"/>
            <w:vAlign w:val="center"/>
          </w:tcPr>
          <w:p w14:paraId="2FBA686F" w14:textId="185402E7" w:rsidR="00EF14BD" w:rsidRPr="00566291" w:rsidRDefault="00566291" w:rsidP="009D52E7">
            <w:pPr>
              <w:jc w:val="center"/>
              <w:rPr>
                <w:rFonts w:eastAsia="Calibri" w:cs="Arial"/>
                <w:szCs w:val="20"/>
                <w:lang w:val="es-ES"/>
              </w:rPr>
            </w:pPr>
            <w:r w:rsidRPr="00566291">
              <w:rPr>
                <w:rFonts w:cs="Arial"/>
                <w:szCs w:val="24"/>
                <w:lang w:val="es-ES_tradnl"/>
              </w:rPr>
              <w:lastRenderedPageBreak/>
              <w:t>11001-03-28-000-</w:t>
            </w:r>
            <w:r w:rsidRPr="00566291">
              <w:rPr>
                <w:rFonts w:eastAsia="Calibri" w:cs="Arial"/>
                <w:szCs w:val="20"/>
                <w:lang w:val="es-ES"/>
              </w:rPr>
              <w:t>2021-00047-00</w:t>
            </w:r>
          </w:p>
        </w:tc>
        <w:tc>
          <w:tcPr>
            <w:tcW w:w="1932" w:type="dxa"/>
            <w:shd w:val="clear" w:color="auto" w:fill="auto"/>
            <w:vAlign w:val="center"/>
          </w:tcPr>
          <w:p w14:paraId="1D454045" w14:textId="23644340" w:rsidR="00EF14BD" w:rsidRPr="00566291" w:rsidRDefault="00566291" w:rsidP="009D52E7">
            <w:pPr>
              <w:jc w:val="center"/>
              <w:rPr>
                <w:rFonts w:eastAsia="Calibri" w:cs="Arial"/>
                <w:bCs/>
                <w:szCs w:val="20"/>
                <w:lang w:val="es-ES"/>
              </w:rPr>
            </w:pPr>
            <w:r w:rsidRPr="00566291">
              <w:rPr>
                <w:rFonts w:eastAsia="Calibri" w:cs="Arial"/>
                <w:szCs w:val="20"/>
                <w:lang w:val="es-ES"/>
              </w:rPr>
              <w:t>Edwin Enrique Cerchar Borrego</w:t>
            </w:r>
          </w:p>
        </w:tc>
        <w:tc>
          <w:tcPr>
            <w:tcW w:w="2503" w:type="dxa"/>
            <w:vAlign w:val="center"/>
          </w:tcPr>
          <w:p w14:paraId="04BF57A9" w14:textId="2598D395" w:rsidR="00EF14BD" w:rsidRPr="00EF14BD" w:rsidRDefault="00566291" w:rsidP="009D52E7">
            <w:pPr>
              <w:jc w:val="center"/>
              <w:rPr>
                <w:rFonts w:eastAsia="Calibri" w:cs="Arial"/>
                <w:color w:val="FF0000"/>
                <w:szCs w:val="20"/>
                <w:shd w:val="clear" w:color="auto" w:fill="FFFFFF"/>
                <w:lang w:val="es-ES"/>
              </w:rPr>
            </w:pPr>
            <w:r w:rsidRPr="00566291">
              <w:rPr>
                <w:rFonts w:cs="Arial"/>
                <w:szCs w:val="24"/>
                <w:lang w:val="es-ES_tradnl"/>
              </w:rPr>
              <w:t>José Tomás Márquez Fragozo</w:t>
            </w:r>
          </w:p>
        </w:tc>
        <w:tc>
          <w:tcPr>
            <w:tcW w:w="2312" w:type="dxa"/>
            <w:shd w:val="clear" w:color="auto" w:fill="auto"/>
            <w:vAlign w:val="center"/>
          </w:tcPr>
          <w:p w14:paraId="3B929189" w14:textId="35B87D6E" w:rsidR="00EF14BD" w:rsidRPr="00EF14BD" w:rsidRDefault="00566291" w:rsidP="009D52E7">
            <w:pPr>
              <w:jc w:val="center"/>
              <w:rPr>
                <w:rFonts w:eastAsia="Calibri" w:cs="Arial"/>
                <w:color w:val="FF0000"/>
                <w:szCs w:val="20"/>
                <w:shd w:val="clear" w:color="auto" w:fill="FFFFFF"/>
                <w:lang w:val="es-ES"/>
              </w:rPr>
            </w:pPr>
            <w:r w:rsidRPr="00566291">
              <w:rPr>
                <w:rFonts w:eastAsia="Calibri" w:cs="Arial"/>
                <w:szCs w:val="20"/>
                <w:shd w:val="clear" w:color="auto" w:fill="FFFFFF"/>
                <w:lang w:val="es-ES"/>
              </w:rPr>
              <w:t>Luis Alberto Álvarez Parra</w:t>
            </w:r>
          </w:p>
        </w:tc>
      </w:tr>
    </w:tbl>
    <w:p w14:paraId="15E21BCD" w14:textId="77777777" w:rsidR="00EF14BD" w:rsidRPr="00EF14BD" w:rsidRDefault="00EF14BD" w:rsidP="00EF14BD">
      <w:pPr>
        <w:contextualSpacing/>
        <w:rPr>
          <w:rFonts w:cs="Arial"/>
          <w:color w:val="FF0000"/>
          <w:szCs w:val="24"/>
          <w:lang w:val="es-ES_tradnl" w:eastAsia="es-ES"/>
        </w:rPr>
      </w:pPr>
    </w:p>
    <w:p w14:paraId="1E5150C2" w14:textId="77777777" w:rsidR="00EF14BD" w:rsidRPr="00EF14BD" w:rsidRDefault="00EF14BD" w:rsidP="00EF14BD">
      <w:pPr>
        <w:contextualSpacing/>
        <w:rPr>
          <w:rFonts w:cs="Arial"/>
          <w:color w:val="FF0000"/>
          <w:szCs w:val="24"/>
          <w:lang w:val="es-ES_tradnl" w:eastAsia="es-ES"/>
        </w:rPr>
      </w:pPr>
    </w:p>
    <w:p w14:paraId="2E1F2A78" w14:textId="227EFF0A" w:rsidR="00227997" w:rsidRDefault="00EE4AF1" w:rsidP="00EF14BD">
      <w:pPr>
        <w:pStyle w:val="Prrafodelista"/>
        <w:numPr>
          <w:ilvl w:val="0"/>
          <w:numId w:val="5"/>
        </w:numPr>
        <w:rPr>
          <w:rFonts w:cs="Arial"/>
          <w:szCs w:val="24"/>
          <w:lang w:val="es-ES_tradnl" w:eastAsia="es-ES"/>
        </w:rPr>
      </w:pPr>
      <w:r>
        <w:rPr>
          <w:rFonts w:cs="Arial"/>
          <w:szCs w:val="24"/>
          <w:lang w:val="es-ES_tradnl" w:eastAsia="es-ES"/>
        </w:rPr>
        <w:t>Con l</w:t>
      </w:r>
      <w:r w:rsidR="00EF14BD" w:rsidRPr="00D7776A">
        <w:rPr>
          <w:rFonts w:cs="Arial"/>
          <w:szCs w:val="24"/>
          <w:lang w:val="es-ES_tradnl" w:eastAsia="es-ES"/>
        </w:rPr>
        <w:t xml:space="preserve">as demandas </w:t>
      </w:r>
      <w:r w:rsidR="00876D50">
        <w:rPr>
          <w:rFonts w:cs="Arial"/>
          <w:szCs w:val="24"/>
          <w:lang w:val="es-ES_tradnl" w:eastAsia="es-ES"/>
        </w:rPr>
        <w:t xml:space="preserve">se </w:t>
      </w:r>
      <w:r>
        <w:rPr>
          <w:rFonts w:cs="Arial"/>
          <w:szCs w:val="24"/>
          <w:lang w:val="es-ES_tradnl" w:eastAsia="es-ES"/>
        </w:rPr>
        <w:t>pide</w:t>
      </w:r>
      <w:r w:rsidR="00566291" w:rsidRPr="00D7776A">
        <w:rPr>
          <w:rFonts w:cs="Arial"/>
          <w:szCs w:val="24"/>
          <w:lang w:val="es-ES_tradnl" w:eastAsia="es-ES"/>
        </w:rPr>
        <w:t xml:space="preserve"> la nulidad del acto contenido en el oficio de fecha 06 de julio de 2021, referencia DG – 1441, </w:t>
      </w:r>
      <w:r>
        <w:rPr>
          <w:rFonts w:cs="Arial"/>
          <w:szCs w:val="24"/>
          <w:lang w:val="es-ES_tradnl" w:eastAsia="es-ES"/>
        </w:rPr>
        <w:t xml:space="preserve">con el cual </w:t>
      </w:r>
      <w:r w:rsidR="00566291" w:rsidRPr="00D7776A">
        <w:rPr>
          <w:rFonts w:cs="Arial"/>
          <w:szCs w:val="24"/>
          <w:lang w:val="es-ES_tradnl" w:eastAsia="es-ES"/>
        </w:rPr>
        <w:t>fue designado</w:t>
      </w:r>
      <w:r>
        <w:rPr>
          <w:rFonts w:cs="Arial"/>
          <w:szCs w:val="24"/>
          <w:lang w:val="es-ES_tradnl" w:eastAsia="es-ES"/>
        </w:rPr>
        <w:t xml:space="preserve">, </w:t>
      </w:r>
      <w:r w:rsidR="00876D50">
        <w:rPr>
          <w:rFonts w:cs="Arial"/>
          <w:szCs w:val="24"/>
          <w:lang w:val="es-ES_tradnl" w:eastAsia="es-ES"/>
        </w:rPr>
        <w:t>presuntamente,</w:t>
      </w:r>
      <w:r w:rsidR="00566291" w:rsidRPr="00D7776A">
        <w:rPr>
          <w:rFonts w:cs="Arial"/>
          <w:szCs w:val="24"/>
          <w:lang w:val="es-ES_tradnl" w:eastAsia="es-ES"/>
        </w:rPr>
        <w:t xml:space="preserve"> de forma irregular al señor José Tomás Márquez Fragozo, como representante principal de las comunidades negras en el Consejo Directivo de Corpocesar</w:t>
      </w:r>
      <w:r w:rsidR="00D7776A">
        <w:rPr>
          <w:rFonts w:cs="Arial"/>
          <w:szCs w:val="24"/>
          <w:lang w:val="es-ES_tradnl" w:eastAsia="es-ES"/>
        </w:rPr>
        <w:t xml:space="preserve">. </w:t>
      </w:r>
    </w:p>
    <w:p w14:paraId="4EA31A53" w14:textId="77777777" w:rsidR="002F1177" w:rsidRDefault="002F1177" w:rsidP="002F1177">
      <w:pPr>
        <w:pStyle w:val="Prrafodelista"/>
        <w:ind w:left="0"/>
        <w:rPr>
          <w:rFonts w:cs="Arial"/>
          <w:szCs w:val="24"/>
          <w:lang w:val="es-ES_tradnl" w:eastAsia="es-ES"/>
        </w:rPr>
      </w:pPr>
    </w:p>
    <w:p w14:paraId="43A0D97A" w14:textId="59D86A73" w:rsidR="00CA66E1" w:rsidRDefault="000F3C0F" w:rsidP="00BB5F11">
      <w:pPr>
        <w:numPr>
          <w:ilvl w:val="0"/>
          <w:numId w:val="5"/>
        </w:numPr>
        <w:rPr>
          <w:rFonts w:eastAsia="Times New Roman" w:cs="Arial"/>
          <w:szCs w:val="24"/>
          <w:lang w:eastAsia="es-ES"/>
        </w:rPr>
      </w:pPr>
      <w:r>
        <w:rPr>
          <w:rFonts w:cs="Arial"/>
          <w:szCs w:val="24"/>
          <w:lang w:val="es-ES_tradnl" w:eastAsia="es-ES"/>
        </w:rPr>
        <w:t xml:space="preserve">En </w:t>
      </w:r>
      <w:r w:rsidR="00876D50">
        <w:rPr>
          <w:rFonts w:cs="Arial"/>
          <w:szCs w:val="24"/>
          <w:lang w:val="es-ES_tradnl" w:eastAsia="es-ES"/>
        </w:rPr>
        <w:t xml:space="preserve">síntesis, como fundamento de las peticiones anulatoria, en ambos procesos, </w:t>
      </w:r>
      <w:r w:rsidR="00ED1B3F">
        <w:rPr>
          <w:rFonts w:cs="Arial"/>
          <w:szCs w:val="24"/>
          <w:lang w:val="es-ES_tradnl" w:eastAsia="es-ES"/>
        </w:rPr>
        <w:t>indic</w:t>
      </w:r>
      <w:r w:rsidR="00876D50">
        <w:rPr>
          <w:rFonts w:cs="Arial"/>
          <w:szCs w:val="24"/>
          <w:lang w:val="es-ES_tradnl" w:eastAsia="es-ES"/>
        </w:rPr>
        <w:t xml:space="preserve">an los actores </w:t>
      </w:r>
      <w:r w:rsidR="00ED1B3F">
        <w:rPr>
          <w:rFonts w:cs="Arial"/>
          <w:szCs w:val="24"/>
          <w:lang w:val="es-ES_tradnl" w:eastAsia="es-ES"/>
        </w:rPr>
        <w:t xml:space="preserve">que </w:t>
      </w:r>
      <w:r w:rsidR="00876D50">
        <w:rPr>
          <w:rFonts w:cs="Arial"/>
          <w:szCs w:val="24"/>
          <w:lang w:val="es-ES_tradnl" w:eastAsia="es-ES"/>
        </w:rPr>
        <w:t xml:space="preserve">es </w:t>
      </w:r>
      <w:r w:rsidR="00ED1B3F">
        <w:rPr>
          <w:rFonts w:cs="Arial"/>
          <w:szCs w:val="24"/>
          <w:lang w:val="es-ES_tradnl" w:eastAsia="es-ES"/>
        </w:rPr>
        <w:t>irregular la design</w:t>
      </w:r>
      <w:r w:rsidR="00876D50">
        <w:rPr>
          <w:rFonts w:cs="Arial"/>
          <w:szCs w:val="24"/>
          <w:lang w:val="es-ES_tradnl" w:eastAsia="es-ES"/>
        </w:rPr>
        <w:t xml:space="preserve">ación del señor Márquez Fragozo, en razón de </w:t>
      </w:r>
      <w:r w:rsidR="00CA66E1" w:rsidRPr="00734B5D">
        <w:rPr>
          <w:rFonts w:eastAsia="Times New Roman" w:cs="Arial"/>
          <w:szCs w:val="24"/>
          <w:lang w:eastAsia="es-ES"/>
        </w:rPr>
        <w:t>la declaratoria de nulidad de la elección</w:t>
      </w:r>
      <w:r w:rsidR="00734B5D">
        <w:rPr>
          <w:rFonts w:eastAsia="Times New Roman" w:cs="Arial"/>
          <w:szCs w:val="24"/>
          <w:lang w:eastAsia="es-ES"/>
        </w:rPr>
        <w:t xml:space="preserve"> mediante la sentencia proferida por esta </w:t>
      </w:r>
      <w:r w:rsidR="00BB5F11">
        <w:rPr>
          <w:rFonts w:eastAsia="Times New Roman" w:cs="Arial"/>
          <w:szCs w:val="24"/>
          <w:lang w:eastAsia="es-ES"/>
        </w:rPr>
        <w:t>S</w:t>
      </w:r>
      <w:r w:rsidR="00734B5D">
        <w:rPr>
          <w:rFonts w:eastAsia="Times New Roman" w:cs="Arial"/>
          <w:szCs w:val="24"/>
          <w:lang w:eastAsia="es-ES"/>
        </w:rPr>
        <w:t xml:space="preserve">ección el </w:t>
      </w:r>
      <w:r w:rsidR="00BB5F11">
        <w:rPr>
          <w:rFonts w:eastAsia="Times New Roman" w:cs="Arial"/>
          <w:szCs w:val="24"/>
          <w:lang w:eastAsia="es-ES"/>
        </w:rPr>
        <w:t>3 de junio de 2021</w:t>
      </w:r>
      <w:r w:rsidR="00A9621B">
        <w:rPr>
          <w:rFonts w:eastAsia="Times New Roman" w:cs="Arial"/>
          <w:szCs w:val="24"/>
          <w:lang w:eastAsia="es-ES"/>
        </w:rPr>
        <w:t>, la cual</w:t>
      </w:r>
      <w:r w:rsidR="00CA66E1" w:rsidRPr="00734B5D">
        <w:rPr>
          <w:rFonts w:eastAsia="Times New Roman" w:cs="Arial"/>
          <w:szCs w:val="24"/>
          <w:lang w:eastAsia="es-ES"/>
        </w:rPr>
        <w:t xml:space="preserve"> constituye falta absoluta de los representantes de las comunidades negras</w:t>
      </w:r>
      <w:r w:rsidR="00BB5F11">
        <w:rPr>
          <w:rFonts w:eastAsia="Times New Roman" w:cs="Arial"/>
          <w:szCs w:val="24"/>
          <w:lang w:eastAsia="es-ES"/>
        </w:rPr>
        <w:t xml:space="preserve"> y</w:t>
      </w:r>
      <w:r w:rsidR="00876D50">
        <w:rPr>
          <w:rFonts w:eastAsia="Times New Roman" w:cs="Arial"/>
          <w:szCs w:val="24"/>
          <w:lang w:eastAsia="es-ES"/>
        </w:rPr>
        <w:t>,</w:t>
      </w:r>
      <w:r w:rsidR="00BB5F11">
        <w:rPr>
          <w:rFonts w:eastAsia="Times New Roman" w:cs="Arial"/>
          <w:szCs w:val="24"/>
          <w:lang w:eastAsia="es-ES"/>
        </w:rPr>
        <w:t xml:space="preserve"> en consecuencia,</w:t>
      </w:r>
      <w:r w:rsidR="00CA66E1" w:rsidRPr="00BB5F11">
        <w:rPr>
          <w:rFonts w:eastAsia="Times New Roman" w:cs="Arial"/>
          <w:szCs w:val="24"/>
          <w:lang w:eastAsia="es-ES"/>
        </w:rPr>
        <w:t xml:space="preserve"> al </w:t>
      </w:r>
      <w:r w:rsidR="00876D50">
        <w:rPr>
          <w:rFonts w:eastAsia="Times New Roman" w:cs="Arial"/>
          <w:szCs w:val="24"/>
          <w:lang w:eastAsia="es-ES"/>
        </w:rPr>
        <w:t xml:space="preserve">anularse </w:t>
      </w:r>
      <w:r w:rsidR="00CA66E1" w:rsidRPr="00BB5F11">
        <w:rPr>
          <w:rFonts w:eastAsia="Times New Roman" w:cs="Arial"/>
          <w:szCs w:val="24"/>
          <w:lang w:eastAsia="es-ES"/>
        </w:rPr>
        <w:t>la elección como representante principal de las comunidades negras ante el consejo directivo de CORPOCESAR, era lo procedente que su periodo lo acabara de cumplir su suplente.</w:t>
      </w:r>
      <w:r w:rsidR="00C06348">
        <w:rPr>
          <w:rFonts w:eastAsia="Times New Roman" w:cs="Arial"/>
          <w:szCs w:val="24"/>
          <w:lang w:eastAsia="es-ES"/>
        </w:rPr>
        <w:t xml:space="preserve"> En tal sentido, el acto demandado </w:t>
      </w:r>
      <w:r w:rsidR="00876D50">
        <w:rPr>
          <w:rFonts w:eastAsia="Times New Roman" w:cs="Arial"/>
          <w:szCs w:val="24"/>
          <w:lang w:eastAsia="es-ES"/>
        </w:rPr>
        <w:t xml:space="preserve">incurre en </w:t>
      </w:r>
      <w:r w:rsidR="00876D50">
        <w:rPr>
          <w:rFonts w:cs="Arial"/>
          <w:szCs w:val="24"/>
          <w:lang w:eastAsia="es-ES"/>
        </w:rPr>
        <w:t>vulneración de norma superior, expedición irregular y falsa motivación</w:t>
      </w:r>
      <w:r w:rsidR="005B4373">
        <w:rPr>
          <w:rFonts w:eastAsia="Times New Roman" w:cs="Arial"/>
          <w:szCs w:val="24"/>
          <w:lang w:eastAsia="es-ES"/>
        </w:rPr>
        <w:t xml:space="preserve">. </w:t>
      </w:r>
    </w:p>
    <w:p w14:paraId="17630F42" w14:textId="5C5B78E1" w:rsidR="00227997" w:rsidRDefault="00227997" w:rsidP="00227997">
      <w:pPr>
        <w:pStyle w:val="Prrafodelista"/>
        <w:ind w:left="0"/>
        <w:rPr>
          <w:rFonts w:cs="Arial"/>
          <w:szCs w:val="24"/>
          <w:lang w:val="es-ES_tradnl" w:eastAsia="es-ES"/>
        </w:rPr>
      </w:pPr>
    </w:p>
    <w:p w14:paraId="1FB32CD9" w14:textId="131C38AA" w:rsidR="00EF14BD" w:rsidRPr="00876D50" w:rsidRDefault="00EF14BD" w:rsidP="00876D50">
      <w:pPr>
        <w:pStyle w:val="Prrafodelista"/>
        <w:numPr>
          <w:ilvl w:val="0"/>
          <w:numId w:val="5"/>
        </w:numPr>
        <w:rPr>
          <w:rFonts w:cs="Arial"/>
          <w:szCs w:val="24"/>
          <w:lang w:val="es-ES_tradnl" w:eastAsia="es-ES"/>
        </w:rPr>
      </w:pPr>
      <w:r w:rsidRPr="00227997">
        <w:rPr>
          <w:rFonts w:cs="Arial"/>
          <w:szCs w:val="24"/>
          <w:lang w:val="es-ES_tradnl" w:eastAsia="es-ES"/>
        </w:rPr>
        <w:t xml:space="preserve">Ahora bien, para determinar a cuál de los procesos debe acumularse </w:t>
      </w:r>
      <w:r w:rsidR="007B5A10">
        <w:rPr>
          <w:rFonts w:cs="Arial"/>
          <w:szCs w:val="24"/>
          <w:lang w:val="es-ES_tradnl" w:eastAsia="es-ES"/>
        </w:rPr>
        <w:t xml:space="preserve">en </w:t>
      </w:r>
      <w:r w:rsidR="002F5BB0">
        <w:rPr>
          <w:rFonts w:cs="Arial"/>
          <w:szCs w:val="24"/>
          <w:lang w:val="es-ES_tradnl" w:eastAsia="es-ES"/>
        </w:rPr>
        <w:t>e</w:t>
      </w:r>
      <w:r w:rsidRPr="00227997">
        <w:rPr>
          <w:rFonts w:cs="Arial"/>
          <w:szCs w:val="24"/>
          <w:lang w:val="es-ES_tradnl" w:eastAsia="es-ES"/>
        </w:rPr>
        <w:t>l otro, se debe tener en cuenta la fecha de la notificación personal al demandado del auto admisorio de la demanda</w:t>
      </w:r>
      <w:r w:rsidR="00DD0387">
        <w:rPr>
          <w:rFonts w:cs="Arial"/>
          <w:szCs w:val="24"/>
          <w:lang w:val="es-ES_tradnl" w:eastAsia="es-ES"/>
        </w:rPr>
        <w:t xml:space="preserve">. </w:t>
      </w:r>
      <w:r w:rsidRPr="00876D50">
        <w:rPr>
          <w:rFonts w:cs="Arial"/>
          <w:szCs w:val="24"/>
          <w:lang w:val="es-ES_tradnl" w:eastAsia="es-ES"/>
        </w:rPr>
        <w:t>Revisados los procesos y siguiendo esa línea, se advierte:</w:t>
      </w:r>
    </w:p>
    <w:p w14:paraId="37CC5547" w14:textId="77777777" w:rsidR="00EF14BD" w:rsidRPr="00227997" w:rsidRDefault="00EF14BD" w:rsidP="00EF14BD">
      <w:pPr>
        <w:rPr>
          <w:rFonts w:cs="Arial"/>
          <w:szCs w:val="24"/>
          <w:lang w:val="es-ES_tradnl" w:eastAsia="es-ES"/>
        </w:rPr>
      </w:pPr>
    </w:p>
    <w:tbl>
      <w:tblPr>
        <w:tblW w:w="44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2717"/>
        <w:gridCol w:w="2856"/>
      </w:tblGrid>
      <w:tr w:rsidR="00227997" w:rsidRPr="00227997" w14:paraId="54E8F68E" w14:textId="77777777" w:rsidTr="00227997">
        <w:trPr>
          <w:trHeight w:val="20"/>
          <w:tblHeader/>
          <w:jc w:val="center"/>
        </w:trPr>
        <w:tc>
          <w:tcPr>
            <w:tcW w:w="1475" w:type="pct"/>
            <w:shd w:val="clear" w:color="auto" w:fill="BDD6EE"/>
            <w:vAlign w:val="center"/>
          </w:tcPr>
          <w:p w14:paraId="34F05378" w14:textId="77777777" w:rsidR="00EF14BD" w:rsidRPr="00227997" w:rsidRDefault="00EF14BD" w:rsidP="009D52E7">
            <w:pPr>
              <w:jc w:val="center"/>
              <w:rPr>
                <w:rFonts w:eastAsia="Calibri" w:cs="Arial"/>
                <w:b/>
                <w:szCs w:val="20"/>
                <w:lang w:val="es-ES"/>
              </w:rPr>
            </w:pPr>
            <w:r w:rsidRPr="00227997">
              <w:rPr>
                <w:rFonts w:eastAsia="Calibri" w:cs="Arial"/>
                <w:b/>
                <w:szCs w:val="20"/>
                <w:lang w:val="es-ES"/>
              </w:rPr>
              <w:t>Número de expediente</w:t>
            </w:r>
          </w:p>
        </w:tc>
        <w:tc>
          <w:tcPr>
            <w:tcW w:w="1718" w:type="pct"/>
            <w:shd w:val="clear" w:color="auto" w:fill="BDD6EE"/>
            <w:vAlign w:val="center"/>
          </w:tcPr>
          <w:p w14:paraId="02BEF1CC" w14:textId="77777777" w:rsidR="00EF14BD" w:rsidRPr="00227997" w:rsidRDefault="00EF14BD" w:rsidP="009D52E7">
            <w:pPr>
              <w:jc w:val="center"/>
              <w:rPr>
                <w:rFonts w:eastAsia="Calibri" w:cs="Arial"/>
                <w:b/>
                <w:szCs w:val="20"/>
                <w:lang w:val="es-ES"/>
              </w:rPr>
            </w:pPr>
            <w:r w:rsidRPr="00227997">
              <w:rPr>
                <w:rFonts w:eastAsia="Calibri" w:cs="Arial"/>
                <w:b/>
                <w:szCs w:val="20"/>
                <w:lang w:val="es-ES"/>
              </w:rPr>
              <w:t>Demandado</w:t>
            </w:r>
          </w:p>
        </w:tc>
        <w:tc>
          <w:tcPr>
            <w:tcW w:w="1806" w:type="pct"/>
            <w:shd w:val="clear" w:color="auto" w:fill="BDD6EE"/>
            <w:vAlign w:val="center"/>
          </w:tcPr>
          <w:p w14:paraId="724ED25C" w14:textId="77777777" w:rsidR="00EF14BD" w:rsidRPr="00227997" w:rsidRDefault="00EF14BD" w:rsidP="009D52E7">
            <w:pPr>
              <w:jc w:val="center"/>
              <w:rPr>
                <w:rFonts w:eastAsia="Calibri" w:cs="Arial"/>
                <w:b/>
                <w:szCs w:val="20"/>
                <w:lang w:val="es-ES"/>
              </w:rPr>
            </w:pPr>
            <w:r w:rsidRPr="00227997">
              <w:rPr>
                <w:rFonts w:eastAsia="Calibri" w:cs="Arial"/>
                <w:b/>
                <w:szCs w:val="20"/>
                <w:lang w:val="es-ES"/>
              </w:rPr>
              <w:t>Notificación del auto admisorio vía email</w:t>
            </w:r>
          </w:p>
        </w:tc>
      </w:tr>
      <w:tr w:rsidR="00227997" w:rsidRPr="00227997" w14:paraId="52317EB7" w14:textId="77777777" w:rsidTr="00227997">
        <w:trPr>
          <w:trHeight w:val="20"/>
          <w:jc w:val="center"/>
        </w:trPr>
        <w:tc>
          <w:tcPr>
            <w:tcW w:w="1475" w:type="pct"/>
            <w:shd w:val="clear" w:color="auto" w:fill="auto"/>
            <w:vAlign w:val="center"/>
          </w:tcPr>
          <w:p w14:paraId="08477BFB" w14:textId="4BD5ADD7" w:rsidR="00EF14BD" w:rsidRPr="00227997" w:rsidRDefault="00227997" w:rsidP="009D52E7">
            <w:pPr>
              <w:jc w:val="center"/>
              <w:rPr>
                <w:rFonts w:eastAsia="Calibri" w:cs="Arial"/>
                <w:b/>
                <w:bCs/>
                <w:szCs w:val="20"/>
                <w:lang w:val="es-ES"/>
              </w:rPr>
            </w:pPr>
            <w:r w:rsidRPr="00227997">
              <w:rPr>
                <w:rFonts w:cs="Arial"/>
                <w:szCs w:val="24"/>
                <w:lang w:val="es-ES_tradnl"/>
              </w:rPr>
              <w:t>11001-03-28-000-2021-00042-00</w:t>
            </w:r>
          </w:p>
        </w:tc>
        <w:tc>
          <w:tcPr>
            <w:tcW w:w="1718" w:type="pct"/>
            <w:vAlign w:val="center"/>
          </w:tcPr>
          <w:p w14:paraId="396C1038" w14:textId="73F485F9" w:rsidR="00EF14BD" w:rsidRPr="00227997" w:rsidRDefault="00227997" w:rsidP="009D52E7">
            <w:pPr>
              <w:jc w:val="center"/>
              <w:rPr>
                <w:rFonts w:eastAsia="Calibri" w:cs="Arial"/>
                <w:b/>
                <w:bCs/>
                <w:szCs w:val="20"/>
                <w:shd w:val="clear" w:color="auto" w:fill="FFFFFF"/>
                <w:lang w:val="es-ES"/>
              </w:rPr>
            </w:pPr>
            <w:r w:rsidRPr="00227997">
              <w:rPr>
                <w:rFonts w:cs="Arial"/>
                <w:szCs w:val="24"/>
                <w:lang w:val="es-ES_tradnl"/>
              </w:rPr>
              <w:t>José Tomás Márquez Fragozo</w:t>
            </w:r>
          </w:p>
        </w:tc>
        <w:tc>
          <w:tcPr>
            <w:tcW w:w="1806" w:type="pct"/>
            <w:shd w:val="clear" w:color="auto" w:fill="auto"/>
            <w:vAlign w:val="center"/>
          </w:tcPr>
          <w:p w14:paraId="01B70B7D" w14:textId="313140A1" w:rsidR="00EF14BD" w:rsidRPr="00227997" w:rsidRDefault="00227997" w:rsidP="009D52E7">
            <w:pPr>
              <w:jc w:val="center"/>
              <w:rPr>
                <w:rFonts w:eastAsia="Calibri" w:cs="Arial"/>
                <w:b/>
                <w:bCs/>
                <w:szCs w:val="20"/>
                <w:shd w:val="clear" w:color="auto" w:fill="FFFFFF"/>
                <w:lang w:val="es-ES"/>
              </w:rPr>
            </w:pPr>
            <w:r w:rsidRPr="00227997">
              <w:rPr>
                <w:rFonts w:eastAsia="Calibri" w:cs="Arial"/>
                <w:b/>
                <w:bCs/>
                <w:szCs w:val="20"/>
                <w:shd w:val="clear" w:color="auto" w:fill="FFFFFF"/>
                <w:lang w:val="es-ES"/>
              </w:rPr>
              <w:t>19</w:t>
            </w:r>
            <w:r w:rsidR="00EF14BD" w:rsidRPr="00227997">
              <w:rPr>
                <w:rFonts w:eastAsia="Calibri" w:cs="Arial"/>
                <w:b/>
                <w:bCs/>
                <w:szCs w:val="20"/>
                <w:shd w:val="clear" w:color="auto" w:fill="FFFFFF"/>
                <w:lang w:val="es-ES"/>
              </w:rPr>
              <w:t xml:space="preserve"> de </w:t>
            </w:r>
            <w:r w:rsidRPr="00227997">
              <w:rPr>
                <w:rFonts w:eastAsia="Calibri" w:cs="Arial"/>
                <w:b/>
                <w:bCs/>
                <w:szCs w:val="20"/>
                <w:shd w:val="clear" w:color="auto" w:fill="FFFFFF"/>
                <w:lang w:val="es-ES"/>
              </w:rPr>
              <w:t xml:space="preserve">octubre </w:t>
            </w:r>
            <w:r w:rsidR="00EF14BD" w:rsidRPr="00227997">
              <w:rPr>
                <w:rFonts w:eastAsia="Calibri" w:cs="Arial"/>
                <w:b/>
                <w:bCs/>
                <w:szCs w:val="20"/>
                <w:shd w:val="clear" w:color="auto" w:fill="FFFFFF"/>
                <w:lang w:val="es-ES"/>
              </w:rPr>
              <w:t>de 2021.</w:t>
            </w:r>
          </w:p>
          <w:p w14:paraId="66407766" w14:textId="30251EF9" w:rsidR="00EF14BD" w:rsidRPr="00227997" w:rsidRDefault="00227997" w:rsidP="009D52E7">
            <w:pPr>
              <w:jc w:val="center"/>
              <w:rPr>
                <w:rFonts w:eastAsia="Calibri" w:cs="Arial"/>
                <w:b/>
                <w:bCs/>
                <w:szCs w:val="20"/>
                <w:shd w:val="clear" w:color="auto" w:fill="FFFFFF"/>
                <w:lang w:val="es-ES"/>
              </w:rPr>
            </w:pPr>
            <w:r w:rsidRPr="00227997">
              <w:rPr>
                <w:rFonts w:eastAsia="Calibri" w:cs="Arial"/>
                <w:b/>
                <w:bCs/>
                <w:szCs w:val="20"/>
                <w:shd w:val="clear" w:color="auto" w:fill="FFFFFF"/>
              </w:rPr>
              <w:t>Índice 35</w:t>
            </w:r>
            <w:r w:rsidR="00EF14BD" w:rsidRPr="00227997">
              <w:rPr>
                <w:rFonts w:eastAsia="Calibri" w:cs="Arial"/>
                <w:b/>
                <w:bCs/>
                <w:szCs w:val="20"/>
                <w:shd w:val="clear" w:color="auto" w:fill="FFFFFF"/>
              </w:rPr>
              <w:t xml:space="preserve"> Samai.</w:t>
            </w:r>
          </w:p>
        </w:tc>
      </w:tr>
      <w:tr w:rsidR="00227997" w:rsidRPr="00227997" w14:paraId="7E82CD4F" w14:textId="77777777" w:rsidTr="00227997">
        <w:trPr>
          <w:trHeight w:val="20"/>
          <w:jc w:val="center"/>
        </w:trPr>
        <w:tc>
          <w:tcPr>
            <w:tcW w:w="1475" w:type="pct"/>
            <w:shd w:val="clear" w:color="auto" w:fill="auto"/>
            <w:vAlign w:val="center"/>
          </w:tcPr>
          <w:p w14:paraId="4FD70A39" w14:textId="290A4D01" w:rsidR="00EF14BD" w:rsidRPr="00227997" w:rsidRDefault="00227997" w:rsidP="00227997">
            <w:pPr>
              <w:jc w:val="center"/>
              <w:rPr>
                <w:rFonts w:eastAsia="Calibri" w:cs="Arial"/>
                <w:szCs w:val="20"/>
                <w:lang w:val="es-ES"/>
              </w:rPr>
            </w:pPr>
            <w:r w:rsidRPr="00227997">
              <w:rPr>
                <w:rFonts w:cs="Arial"/>
                <w:szCs w:val="24"/>
                <w:lang w:val="es-ES_tradnl"/>
              </w:rPr>
              <w:t>11001-03-28-000-</w:t>
            </w:r>
            <w:r w:rsidRPr="00227997">
              <w:rPr>
                <w:rFonts w:eastAsia="Calibri" w:cs="Arial"/>
                <w:szCs w:val="20"/>
                <w:lang w:val="es-ES"/>
              </w:rPr>
              <w:t>2021-00047-00</w:t>
            </w:r>
          </w:p>
        </w:tc>
        <w:tc>
          <w:tcPr>
            <w:tcW w:w="1718" w:type="pct"/>
            <w:vAlign w:val="center"/>
          </w:tcPr>
          <w:p w14:paraId="07AFFB16" w14:textId="405DE36F" w:rsidR="00EF14BD" w:rsidRPr="00227997" w:rsidRDefault="00227997" w:rsidP="009D52E7">
            <w:pPr>
              <w:jc w:val="center"/>
              <w:rPr>
                <w:rFonts w:eastAsia="Calibri" w:cs="Arial"/>
                <w:szCs w:val="20"/>
                <w:shd w:val="clear" w:color="auto" w:fill="FFFFFF"/>
                <w:lang w:val="es-ES"/>
              </w:rPr>
            </w:pPr>
            <w:r w:rsidRPr="00227997">
              <w:rPr>
                <w:rFonts w:cs="Arial"/>
                <w:szCs w:val="24"/>
                <w:lang w:val="es-ES_tradnl"/>
              </w:rPr>
              <w:t>José Tomás Márquez Fragozo</w:t>
            </w:r>
          </w:p>
        </w:tc>
        <w:tc>
          <w:tcPr>
            <w:tcW w:w="1806" w:type="pct"/>
            <w:shd w:val="clear" w:color="auto" w:fill="auto"/>
            <w:vAlign w:val="center"/>
          </w:tcPr>
          <w:p w14:paraId="05402E52" w14:textId="64561CBB" w:rsidR="00EF14BD" w:rsidRPr="00227997" w:rsidRDefault="00227997" w:rsidP="009D52E7">
            <w:pPr>
              <w:jc w:val="center"/>
              <w:rPr>
                <w:rFonts w:eastAsia="Calibri" w:cs="Arial"/>
                <w:szCs w:val="20"/>
                <w:shd w:val="clear" w:color="auto" w:fill="FFFFFF"/>
                <w:lang w:val="es-ES"/>
              </w:rPr>
            </w:pPr>
            <w:r w:rsidRPr="00227997">
              <w:rPr>
                <w:rFonts w:eastAsia="Calibri" w:cs="Arial"/>
                <w:szCs w:val="20"/>
                <w:shd w:val="clear" w:color="auto" w:fill="FFFFFF"/>
                <w:lang w:val="es-ES"/>
              </w:rPr>
              <w:t>25</w:t>
            </w:r>
            <w:r w:rsidR="00EF14BD" w:rsidRPr="00227997">
              <w:rPr>
                <w:rFonts w:eastAsia="Calibri" w:cs="Arial"/>
                <w:szCs w:val="20"/>
                <w:shd w:val="clear" w:color="auto" w:fill="FFFFFF"/>
                <w:lang w:val="es-ES"/>
              </w:rPr>
              <w:t xml:space="preserve"> de </w:t>
            </w:r>
            <w:r w:rsidRPr="00227997">
              <w:rPr>
                <w:rFonts w:eastAsia="Calibri" w:cs="Arial"/>
                <w:szCs w:val="20"/>
                <w:shd w:val="clear" w:color="auto" w:fill="FFFFFF"/>
                <w:lang w:val="es-ES"/>
              </w:rPr>
              <w:t xml:space="preserve">octubre </w:t>
            </w:r>
            <w:r w:rsidR="00EF14BD" w:rsidRPr="00227997">
              <w:rPr>
                <w:rFonts w:eastAsia="Calibri" w:cs="Arial"/>
                <w:szCs w:val="20"/>
                <w:shd w:val="clear" w:color="auto" w:fill="FFFFFF"/>
                <w:lang w:val="es-ES"/>
              </w:rPr>
              <w:t>de 2021.</w:t>
            </w:r>
          </w:p>
          <w:p w14:paraId="0A3DC387" w14:textId="4BC3D5CE" w:rsidR="00EF14BD" w:rsidRPr="00227997" w:rsidRDefault="00227997" w:rsidP="009D52E7">
            <w:pPr>
              <w:jc w:val="center"/>
              <w:rPr>
                <w:rFonts w:eastAsia="Calibri" w:cs="Arial"/>
                <w:szCs w:val="20"/>
                <w:shd w:val="clear" w:color="auto" w:fill="FFFFFF"/>
                <w:lang w:val="es-ES"/>
              </w:rPr>
            </w:pPr>
            <w:r w:rsidRPr="00227997">
              <w:rPr>
                <w:rFonts w:eastAsia="Calibri" w:cs="Arial"/>
                <w:bCs/>
                <w:szCs w:val="20"/>
                <w:shd w:val="clear" w:color="auto" w:fill="FFFFFF"/>
              </w:rPr>
              <w:t>Índice 21</w:t>
            </w:r>
            <w:r w:rsidR="00EF14BD" w:rsidRPr="00227997">
              <w:rPr>
                <w:rFonts w:eastAsia="Calibri" w:cs="Arial"/>
                <w:bCs/>
                <w:szCs w:val="20"/>
                <w:shd w:val="clear" w:color="auto" w:fill="FFFFFF"/>
              </w:rPr>
              <w:t xml:space="preserve"> Samai.</w:t>
            </w:r>
          </w:p>
        </w:tc>
      </w:tr>
    </w:tbl>
    <w:p w14:paraId="606FDB47" w14:textId="77777777" w:rsidR="00EF14BD" w:rsidRPr="00227997" w:rsidRDefault="00EF14BD" w:rsidP="00EF14BD">
      <w:pPr>
        <w:ind w:left="-142"/>
        <w:rPr>
          <w:rFonts w:cs="Arial"/>
          <w:szCs w:val="24"/>
          <w:lang w:val="es-ES_tradnl" w:eastAsia="es-ES"/>
        </w:rPr>
      </w:pPr>
    </w:p>
    <w:p w14:paraId="3E3C1972" w14:textId="567F177A" w:rsidR="00EF14BD" w:rsidRPr="00227997" w:rsidRDefault="00EF14BD" w:rsidP="00227997">
      <w:pPr>
        <w:pStyle w:val="Prrafodelista"/>
        <w:numPr>
          <w:ilvl w:val="0"/>
          <w:numId w:val="5"/>
        </w:numPr>
        <w:rPr>
          <w:rFonts w:cs="Arial"/>
          <w:szCs w:val="24"/>
          <w:lang w:val="es-ES_tradnl" w:eastAsia="es-ES"/>
        </w:rPr>
      </w:pPr>
      <w:r w:rsidRPr="00227997">
        <w:rPr>
          <w:rFonts w:cs="Arial"/>
          <w:szCs w:val="24"/>
          <w:lang w:val="es-ES_tradnl" w:eastAsia="es-ES"/>
        </w:rPr>
        <w:lastRenderedPageBreak/>
        <w:t xml:space="preserve">Bajo ese entendido, se tendrá como expediente principal el radicado con el No. </w:t>
      </w:r>
      <w:r w:rsidR="00227997" w:rsidRPr="00227997">
        <w:rPr>
          <w:rFonts w:cs="Arial"/>
          <w:b/>
          <w:bCs/>
          <w:szCs w:val="24"/>
          <w:lang w:val="es-ES" w:eastAsia="es-ES"/>
        </w:rPr>
        <w:t>11001-03-28-000-2021-00042-00</w:t>
      </w:r>
      <w:r w:rsidRPr="00227997">
        <w:rPr>
          <w:rFonts w:cs="Arial"/>
          <w:szCs w:val="24"/>
          <w:lang w:val="es-ES_tradnl" w:eastAsia="es-ES"/>
        </w:rPr>
        <w:t>, por ser en el que primero venció el término para contestar la demanda.</w:t>
      </w:r>
    </w:p>
    <w:p w14:paraId="22A8FE69" w14:textId="77777777" w:rsidR="00EF14BD" w:rsidRPr="00EF14BD" w:rsidRDefault="00EF14BD" w:rsidP="00EF14BD">
      <w:pPr>
        <w:rPr>
          <w:rFonts w:cs="Arial"/>
          <w:color w:val="FF0000"/>
          <w:szCs w:val="24"/>
          <w:lang w:val="es-ES_tradnl" w:eastAsia="es-ES"/>
        </w:rPr>
      </w:pPr>
    </w:p>
    <w:p w14:paraId="4834CD5F" w14:textId="2C5956AE" w:rsidR="00EF14BD" w:rsidRPr="00307E4B" w:rsidRDefault="00EF14BD" w:rsidP="00B05BAD">
      <w:pPr>
        <w:pStyle w:val="Prrafodelista"/>
        <w:numPr>
          <w:ilvl w:val="0"/>
          <w:numId w:val="5"/>
        </w:numPr>
        <w:rPr>
          <w:rFonts w:cs="Arial"/>
          <w:szCs w:val="24"/>
          <w:lang w:eastAsia="es-ES"/>
        </w:rPr>
      </w:pPr>
      <w:r w:rsidRPr="00227997">
        <w:rPr>
          <w:rFonts w:cs="Arial"/>
          <w:szCs w:val="24"/>
          <w:lang w:eastAsia="es-ES"/>
        </w:rPr>
        <w:t>De acuerdo con lo anterior, dado que se encuentran reunidos los presupuestos legales para tal efecto</w:t>
      </w:r>
      <w:r w:rsidR="00876D50">
        <w:rPr>
          <w:rFonts w:cs="Arial"/>
          <w:szCs w:val="24"/>
          <w:lang w:eastAsia="es-ES"/>
        </w:rPr>
        <w:t xml:space="preserve"> por</w:t>
      </w:r>
      <w:r w:rsidR="007A46E6">
        <w:rPr>
          <w:rFonts w:cs="Arial"/>
          <w:szCs w:val="24"/>
          <w:lang w:eastAsia="es-ES"/>
        </w:rPr>
        <w:t xml:space="preserve">que se </w:t>
      </w:r>
      <w:r w:rsidR="00876D50">
        <w:rPr>
          <w:rFonts w:cs="Arial"/>
          <w:szCs w:val="24"/>
          <w:lang w:eastAsia="es-ES"/>
        </w:rPr>
        <w:t xml:space="preserve"> demanda</w:t>
      </w:r>
      <w:r w:rsidR="007A46E6">
        <w:rPr>
          <w:rFonts w:cs="Arial"/>
          <w:szCs w:val="24"/>
          <w:lang w:eastAsia="es-ES"/>
        </w:rPr>
        <w:t xml:space="preserve"> </w:t>
      </w:r>
      <w:r w:rsidR="00876D50">
        <w:rPr>
          <w:rFonts w:cs="Arial"/>
          <w:szCs w:val="24"/>
          <w:lang w:eastAsia="es-ES"/>
        </w:rPr>
        <w:t>la</w:t>
      </w:r>
      <w:bookmarkStart w:id="0" w:name="_GoBack"/>
      <w:bookmarkEnd w:id="0"/>
      <w:r w:rsidR="00876D50">
        <w:rPr>
          <w:rFonts w:cs="Arial"/>
          <w:szCs w:val="24"/>
          <w:lang w:eastAsia="es-ES"/>
        </w:rPr>
        <w:t xml:space="preserve"> designación de </w:t>
      </w:r>
      <w:r w:rsidR="00876D50" w:rsidRPr="00566291">
        <w:rPr>
          <w:rFonts w:cs="Arial"/>
          <w:szCs w:val="24"/>
          <w:lang w:val="es-ES_tradnl"/>
        </w:rPr>
        <w:t>José Tomás Márquez Fragozo</w:t>
      </w:r>
      <w:r w:rsidR="007A46E6">
        <w:rPr>
          <w:rFonts w:cs="Arial"/>
          <w:szCs w:val="24"/>
          <w:lang w:eastAsia="es-ES"/>
        </w:rPr>
        <w:t xml:space="preserve">, </w:t>
      </w:r>
      <w:r w:rsidR="00876D50">
        <w:rPr>
          <w:rFonts w:cs="Arial"/>
          <w:szCs w:val="24"/>
          <w:lang w:eastAsia="es-ES"/>
        </w:rPr>
        <w:t xml:space="preserve">existe </w:t>
      </w:r>
      <w:r w:rsidR="007A46E6">
        <w:rPr>
          <w:rFonts w:cs="Arial"/>
          <w:szCs w:val="24"/>
          <w:lang w:eastAsia="es-ES"/>
        </w:rPr>
        <w:t xml:space="preserve">identidad de cargos </w:t>
      </w:r>
      <w:r w:rsidR="00E51DBD">
        <w:rPr>
          <w:rFonts w:cs="Arial"/>
          <w:szCs w:val="24"/>
          <w:lang w:eastAsia="es-ES"/>
        </w:rPr>
        <w:t xml:space="preserve">según los cuales </w:t>
      </w:r>
      <w:r w:rsidR="00876D50">
        <w:rPr>
          <w:rFonts w:cs="Arial"/>
          <w:szCs w:val="24"/>
          <w:lang w:eastAsia="es-ES"/>
        </w:rPr>
        <w:t xml:space="preserve">se incurre en vulneración de norma superior, </w:t>
      </w:r>
      <w:r w:rsidR="00433CEE">
        <w:rPr>
          <w:rFonts w:cs="Arial"/>
          <w:szCs w:val="24"/>
          <w:lang w:eastAsia="es-ES"/>
        </w:rPr>
        <w:t xml:space="preserve">expedición irregular </w:t>
      </w:r>
      <w:r w:rsidR="00876D50">
        <w:rPr>
          <w:rFonts w:cs="Arial"/>
          <w:szCs w:val="24"/>
          <w:lang w:eastAsia="es-ES"/>
        </w:rPr>
        <w:t xml:space="preserve">y </w:t>
      </w:r>
      <w:r w:rsidR="00433CEE">
        <w:rPr>
          <w:rFonts w:cs="Arial"/>
          <w:szCs w:val="24"/>
          <w:lang w:eastAsia="es-ES"/>
        </w:rPr>
        <w:t xml:space="preserve">falsa motivación, </w:t>
      </w:r>
      <w:r w:rsidR="00744044">
        <w:rPr>
          <w:rFonts w:cs="Arial"/>
          <w:szCs w:val="24"/>
          <w:lang w:eastAsia="es-ES"/>
        </w:rPr>
        <w:t xml:space="preserve">deben </w:t>
      </w:r>
      <w:r w:rsidR="00B05BAD">
        <w:rPr>
          <w:rFonts w:cs="Arial"/>
          <w:szCs w:val="24"/>
          <w:lang w:eastAsia="es-ES"/>
        </w:rPr>
        <w:t>tramita</w:t>
      </w:r>
      <w:r w:rsidR="00744044">
        <w:rPr>
          <w:rFonts w:cs="Arial"/>
          <w:szCs w:val="24"/>
          <w:lang w:eastAsia="es-ES"/>
        </w:rPr>
        <w:t xml:space="preserve">rse bajo </w:t>
      </w:r>
      <w:r w:rsidR="00E51DBD">
        <w:rPr>
          <w:rFonts w:cs="Arial"/>
          <w:szCs w:val="24"/>
          <w:lang w:eastAsia="es-ES"/>
        </w:rPr>
        <w:t xml:space="preserve">el mismo procedimiento </w:t>
      </w:r>
      <w:r w:rsidR="00744044">
        <w:rPr>
          <w:rFonts w:cs="Arial"/>
          <w:szCs w:val="24"/>
          <w:lang w:eastAsia="es-ES"/>
        </w:rPr>
        <w:t>-</w:t>
      </w:r>
      <w:r w:rsidR="00E51DBD">
        <w:rPr>
          <w:rFonts w:cs="Arial"/>
          <w:szCs w:val="24"/>
          <w:lang w:eastAsia="es-ES"/>
        </w:rPr>
        <w:t>electoral especial</w:t>
      </w:r>
      <w:r w:rsidR="00744044">
        <w:rPr>
          <w:rFonts w:cs="Arial"/>
          <w:szCs w:val="24"/>
          <w:lang w:eastAsia="es-ES"/>
        </w:rPr>
        <w:t>-</w:t>
      </w:r>
      <w:r w:rsidR="00B05BAD">
        <w:rPr>
          <w:rFonts w:cs="Arial"/>
          <w:szCs w:val="24"/>
          <w:lang w:eastAsia="es-ES"/>
        </w:rPr>
        <w:t xml:space="preserve">, </w:t>
      </w:r>
      <w:r w:rsidRPr="00227997">
        <w:rPr>
          <w:rFonts w:cs="Arial"/>
          <w:szCs w:val="24"/>
          <w:lang w:eastAsia="es-ES"/>
        </w:rPr>
        <w:t xml:space="preserve">el Despacho encuentra </w:t>
      </w:r>
      <w:r w:rsidR="00227997" w:rsidRPr="00227997">
        <w:rPr>
          <w:rFonts w:cs="Arial"/>
          <w:szCs w:val="24"/>
          <w:lang w:eastAsia="es-ES"/>
        </w:rPr>
        <w:t xml:space="preserve">que es </w:t>
      </w:r>
      <w:r w:rsidR="00744044">
        <w:rPr>
          <w:rFonts w:cs="Arial"/>
          <w:szCs w:val="24"/>
          <w:lang w:eastAsia="es-ES"/>
        </w:rPr>
        <w:t xml:space="preserve">procedente decretar </w:t>
      </w:r>
      <w:r w:rsidR="00227997" w:rsidRPr="00227997">
        <w:rPr>
          <w:rFonts w:cs="Arial"/>
          <w:szCs w:val="24"/>
          <w:lang w:eastAsia="es-ES"/>
        </w:rPr>
        <w:t>la acumulación de</w:t>
      </w:r>
      <w:r w:rsidRPr="00227997">
        <w:rPr>
          <w:rFonts w:cs="Arial"/>
          <w:szCs w:val="24"/>
          <w:lang w:eastAsia="es-ES"/>
        </w:rPr>
        <w:t>l</w:t>
      </w:r>
      <w:r w:rsidR="00227997" w:rsidRPr="00227997">
        <w:rPr>
          <w:rFonts w:cs="Arial"/>
          <w:szCs w:val="24"/>
          <w:lang w:eastAsia="es-ES"/>
        </w:rPr>
        <w:t xml:space="preserve"> proceso</w:t>
      </w:r>
      <w:r w:rsidRPr="00227997">
        <w:rPr>
          <w:rFonts w:cs="Arial"/>
          <w:szCs w:val="24"/>
          <w:lang w:eastAsia="es-ES"/>
        </w:rPr>
        <w:t xml:space="preserve"> con radicado No. </w:t>
      </w:r>
      <w:r w:rsidR="00227997" w:rsidRPr="00227997">
        <w:rPr>
          <w:rFonts w:cs="Arial"/>
          <w:szCs w:val="24"/>
          <w:lang w:val="es-ES_tradnl"/>
        </w:rPr>
        <w:t>11001-03-28-000-2021-00047-00</w:t>
      </w:r>
      <w:r w:rsidRPr="00227997">
        <w:rPr>
          <w:rFonts w:cs="Arial"/>
          <w:szCs w:val="24"/>
          <w:lang w:val="es-ES_tradnl" w:eastAsia="es-ES"/>
        </w:rPr>
        <w:t xml:space="preserve"> al </w:t>
      </w:r>
      <w:r w:rsidRPr="00227997">
        <w:rPr>
          <w:rFonts w:cs="Arial"/>
          <w:szCs w:val="24"/>
          <w:lang w:eastAsia="es-ES"/>
        </w:rPr>
        <w:t xml:space="preserve">expediente No. </w:t>
      </w:r>
      <w:r w:rsidR="00227997" w:rsidRPr="00227997">
        <w:rPr>
          <w:rFonts w:cs="Arial"/>
          <w:b/>
          <w:bCs/>
          <w:szCs w:val="24"/>
          <w:lang w:val="es-ES" w:eastAsia="es-ES"/>
        </w:rPr>
        <w:t>11001-03-28-000-2021-00042-00</w:t>
      </w:r>
      <w:r w:rsidRPr="00227997">
        <w:rPr>
          <w:rFonts w:cs="Arial"/>
          <w:szCs w:val="24"/>
          <w:lang w:val="es-ES_tradnl" w:eastAsia="es-ES"/>
        </w:rPr>
        <w:t xml:space="preserve">. </w:t>
      </w:r>
    </w:p>
    <w:p w14:paraId="6474D174" w14:textId="77777777" w:rsidR="00227997" w:rsidRPr="00EF14BD" w:rsidRDefault="00227997" w:rsidP="00EF14BD">
      <w:pPr>
        <w:rPr>
          <w:rFonts w:cs="Arial"/>
          <w:color w:val="FF0000"/>
          <w:szCs w:val="24"/>
          <w:lang w:val="es-ES_tradnl" w:eastAsia="es-ES"/>
        </w:rPr>
      </w:pPr>
    </w:p>
    <w:p w14:paraId="2CB79D70" w14:textId="3876D598" w:rsidR="00EF14BD" w:rsidRPr="00227997" w:rsidRDefault="00EF14BD" w:rsidP="00227997">
      <w:pPr>
        <w:pStyle w:val="Prrafodelista"/>
        <w:numPr>
          <w:ilvl w:val="0"/>
          <w:numId w:val="5"/>
        </w:numPr>
        <w:rPr>
          <w:rFonts w:cs="Arial"/>
          <w:szCs w:val="24"/>
        </w:rPr>
      </w:pPr>
      <w:r w:rsidRPr="00227997">
        <w:rPr>
          <w:rFonts w:cs="Arial"/>
          <w:szCs w:val="24"/>
        </w:rPr>
        <w:t>En consecuencia</w:t>
      </w:r>
      <w:r w:rsidR="00307E4B">
        <w:rPr>
          <w:rFonts w:cs="Arial"/>
          <w:szCs w:val="24"/>
        </w:rPr>
        <w:t>,</w:t>
      </w:r>
      <w:r w:rsidRPr="00227997">
        <w:rPr>
          <w:rFonts w:cs="Arial"/>
          <w:szCs w:val="24"/>
        </w:rPr>
        <w:t xml:space="preserve"> se adoptarán las medidas </w:t>
      </w:r>
      <w:r w:rsidR="00307E4B">
        <w:rPr>
          <w:rFonts w:cs="Arial"/>
          <w:szCs w:val="24"/>
        </w:rPr>
        <w:t>establecidas</w:t>
      </w:r>
      <w:r w:rsidRPr="00227997">
        <w:rPr>
          <w:rFonts w:cs="Arial"/>
          <w:szCs w:val="24"/>
        </w:rPr>
        <w:t xml:space="preserve"> en el artículo 282 del CPACA, en cuanto a la fijación del respectivo aviso y la práctica de diligencia </w:t>
      </w:r>
      <w:r w:rsidR="00142131">
        <w:rPr>
          <w:rFonts w:cs="Arial"/>
          <w:szCs w:val="24"/>
        </w:rPr>
        <w:t xml:space="preserve">virtual </w:t>
      </w:r>
      <w:r w:rsidRPr="00227997">
        <w:rPr>
          <w:rFonts w:cs="Arial"/>
          <w:szCs w:val="24"/>
        </w:rPr>
        <w:t>de sorteo de ponente para el día siguiente a la desfijación del mismo.</w:t>
      </w:r>
    </w:p>
    <w:p w14:paraId="1B1FA90E" w14:textId="77777777" w:rsidR="00EF14BD" w:rsidRPr="00EF14BD" w:rsidRDefault="00EF14BD" w:rsidP="00EF14BD">
      <w:pPr>
        <w:rPr>
          <w:rFonts w:cs="Arial"/>
          <w:color w:val="FF0000"/>
          <w:szCs w:val="24"/>
          <w:lang w:eastAsia="es-ES"/>
        </w:rPr>
      </w:pPr>
    </w:p>
    <w:p w14:paraId="28A54FFC" w14:textId="606505A7" w:rsidR="00EF14BD" w:rsidRPr="00227997" w:rsidRDefault="00EF14BD" w:rsidP="00227997">
      <w:pPr>
        <w:pStyle w:val="Prrafodelista"/>
        <w:numPr>
          <w:ilvl w:val="0"/>
          <w:numId w:val="5"/>
        </w:numPr>
        <w:rPr>
          <w:rFonts w:cs="Arial"/>
          <w:szCs w:val="24"/>
          <w:lang w:eastAsia="es-ES"/>
        </w:rPr>
      </w:pPr>
      <w:r w:rsidRPr="00227997">
        <w:rPr>
          <w:rFonts w:cs="Arial"/>
          <w:szCs w:val="24"/>
          <w:lang w:eastAsia="es-ES"/>
        </w:rPr>
        <w:t xml:space="preserve">Conforme a lo establecido por el artículo 282 del CPACA, </w:t>
      </w:r>
      <w:r w:rsidRPr="00227997">
        <w:rPr>
          <w:rFonts w:cs="Arial"/>
          <w:szCs w:val="24"/>
          <w:lang w:val="es-ES_tradnl" w:eastAsia="es-ES"/>
        </w:rPr>
        <w:t xml:space="preserve">se </w:t>
      </w:r>
      <w:r w:rsidRPr="00227997">
        <w:rPr>
          <w:rFonts w:cs="Arial"/>
          <w:b/>
          <w:bCs/>
          <w:szCs w:val="24"/>
          <w:lang w:val="es-ES_tradnl" w:eastAsia="es-ES"/>
        </w:rPr>
        <w:t>ordenará</w:t>
      </w:r>
      <w:r w:rsidRPr="00227997">
        <w:rPr>
          <w:rFonts w:cs="Arial"/>
          <w:szCs w:val="24"/>
          <w:lang w:val="es-ES_tradnl" w:eastAsia="es-ES"/>
        </w:rPr>
        <w:t xml:space="preserve"> a la Secretaría de la Sección Quinta del Consejo de Estado fijar el aviso en el cual se informe a los sujetos procesales lo concerniente a la diligencia de sorteo del Magistrado Ponente, ya que, los mencionados medios de control ahora acumulados</w:t>
      </w:r>
      <w:r w:rsidRPr="00227997">
        <w:rPr>
          <w:rFonts w:cs="Arial"/>
          <w:bCs/>
          <w:szCs w:val="24"/>
          <w:lang w:val="es-ES_tradnl" w:eastAsia="es-ES"/>
        </w:rPr>
        <w:t xml:space="preserve">, fueron tramitados por </w:t>
      </w:r>
      <w:r w:rsidR="004E091A">
        <w:rPr>
          <w:rFonts w:cs="Arial"/>
          <w:bCs/>
          <w:szCs w:val="24"/>
          <w:lang w:val="es-ES_tradnl" w:eastAsia="es-ES"/>
        </w:rPr>
        <w:t>despachos diferentes</w:t>
      </w:r>
      <w:r w:rsidRPr="00227997">
        <w:rPr>
          <w:rFonts w:cs="Arial"/>
          <w:bCs/>
          <w:szCs w:val="24"/>
          <w:lang w:val="es-ES_tradnl" w:eastAsia="es-ES"/>
        </w:rPr>
        <w:t>.</w:t>
      </w:r>
    </w:p>
    <w:p w14:paraId="68FA3E7A" w14:textId="77777777" w:rsidR="00EF14BD" w:rsidRPr="00EF14BD" w:rsidRDefault="00EF14BD" w:rsidP="00EF14BD">
      <w:pPr>
        <w:rPr>
          <w:rFonts w:eastAsia="Calibri" w:cs="Arial"/>
          <w:color w:val="FF0000"/>
          <w:szCs w:val="24"/>
        </w:rPr>
      </w:pPr>
    </w:p>
    <w:p w14:paraId="633BB68B" w14:textId="77777777" w:rsidR="00EF14BD" w:rsidRPr="00227997" w:rsidRDefault="00EF14BD" w:rsidP="00EF14BD">
      <w:pPr>
        <w:rPr>
          <w:rFonts w:eastAsia="Calibri" w:cs="Arial"/>
          <w:szCs w:val="24"/>
          <w:lang w:val="es-ES"/>
        </w:rPr>
      </w:pPr>
      <w:r w:rsidRPr="00227997">
        <w:rPr>
          <w:rFonts w:eastAsia="Calibri" w:cs="Arial"/>
          <w:szCs w:val="24"/>
          <w:lang w:val="es-ES"/>
        </w:rPr>
        <w:t>Por lo expuesto se,</w:t>
      </w:r>
    </w:p>
    <w:p w14:paraId="04D6E5BD" w14:textId="77777777" w:rsidR="00EF14BD" w:rsidRPr="00227997" w:rsidRDefault="00EF14BD" w:rsidP="001C56D5">
      <w:pPr>
        <w:numPr>
          <w:ilvl w:val="0"/>
          <w:numId w:val="1"/>
        </w:numPr>
        <w:tabs>
          <w:tab w:val="left" w:pos="3315"/>
          <w:tab w:val="center" w:pos="4278"/>
        </w:tabs>
        <w:jc w:val="center"/>
        <w:rPr>
          <w:rFonts w:eastAsia="Calibri" w:cs="Arial"/>
          <w:b/>
          <w:iCs/>
          <w:lang w:val="es-ES"/>
        </w:rPr>
      </w:pPr>
      <w:r w:rsidRPr="00227997">
        <w:rPr>
          <w:rFonts w:eastAsia="Calibri" w:cs="Arial"/>
          <w:b/>
          <w:lang w:val="es-ES"/>
        </w:rPr>
        <w:t>R</w:t>
      </w:r>
      <w:r w:rsidRPr="00227997">
        <w:rPr>
          <w:rFonts w:eastAsia="Calibri" w:cs="Arial"/>
          <w:b/>
          <w:iCs/>
          <w:lang w:val="es-ES"/>
        </w:rPr>
        <w:t>ESUELVE</w:t>
      </w:r>
    </w:p>
    <w:p w14:paraId="43384513" w14:textId="77777777" w:rsidR="00EF14BD" w:rsidRPr="00EF14BD" w:rsidRDefault="00EF14BD" w:rsidP="00EF14BD">
      <w:pPr>
        <w:rPr>
          <w:rFonts w:eastAsia="Calibri" w:cs="Arial"/>
          <w:b/>
          <w:color w:val="FF0000"/>
          <w:szCs w:val="24"/>
          <w:lang w:val="es-ES"/>
        </w:rPr>
      </w:pPr>
    </w:p>
    <w:p w14:paraId="60BEB355" w14:textId="5941016C" w:rsidR="00EF14BD" w:rsidRPr="00227997" w:rsidRDefault="00EF14BD" w:rsidP="00EF14BD">
      <w:pPr>
        <w:tabs>
          <w:tab w:val="left" w:pos="1843"/>
        </w:tabs>
        <w:contextualSpacing/>
        <w:rPr>
          <w:rFonts w:cs="Arial"/>
          <w:szCs w:val="24"/>
          <w:lang w:val="es-ES_tradnl" w:eastAsia="es-ES"/>
        </w:rPr>
      </w:pPr>
      <w:r w:rsidRPr="00227997">
        <w:rPr>
          <w:rFonts w:cs="Arial"/>
          <w:b/>
          <w:caps/>
          <w:szCs w:val="24"/>
          <w:lang w:val="es-ES_tradnl" w:eastAsia="es-ES"/>
        </w:rPr>
        <w:t>Primero</w:t>
      </w:r>
      <w:r w:rsidR="000F78FD">
        <w:rPr>
          <w:rFonts w:cs="Arial"/>
          <w:b/>
          <w:caps/>
          <w:szCs w:val="24"/>
          <w:lang w:val="es-ES_tradnl" w:eastAsia="es-ES"/>
        </w:rPr>
        <w:t>:</w:t>
      </w:r>
      <w:r w:rsidRPr="00227997">
        <w:rPr>
          <w:rFonts w:cs="Arial"/>
          <w:b/>
          <w:caps/>
          <w:szCs w:val="24"/>
          <w:lang w:val="es-ES_tradnl" w:eastAsia="es-ES"/>
        </w:rPr>
        <w:t xml:space="preserve"> Decretar</w:t>
      </w:r>
      <w:r w:rsidRPr="00227997">
        <w:rPr>
          <w:rFonts w:cs="Arial"/>
          <w:szCs w:val="24"/>
          <w:lang w:val="es-ES_tradnl" w:eastAsia="es-ES"/>
        </w:rPr>
        <w:t xml:space="preserve"> la acumulación de los siguientes procesos de nulidad electoral:</w:t>
      </w:r>
    </w:p>
    <w:p w14:paraId="0EF29E05" w14:textId="77777777" w:rsidR="00EF14BD" w:rsidRPr="00EF14BD" w:rsidRDefault="00EF14BD" w:rsidP="00EF14BD">
      <w:pPr>
        <w:rPr>
          <w:rFonts w:eastAsia="Calibri" w:cs="Arial"/>
          <w:color w:val="FF0000"/>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932"/>
        <w:gridCol w:w="2503"/>
        <w:gridCol w:w="2312"/>
      </w:tblGrid>
      <w:tr w:rsidR="00227997" w:rsidRPr="00EF14BD" w14:paraId="48627EC4" w14:textId="77777777" w:rsidTr="009D52E7">
        <w:trPr>
          <w:trHeight w:val="20"/>
          <w:tblHeader/>
          <w:jc w:val="center"/>
        </w:trPr>
        <w:tc>
          <w:tcPr>
            <w:tcW w:w="1470" w:type="dxa"/>
            <w:shd w:val="clear" w:color="auto" w:fill="BDD6EE"/>
            <w:vAlign w:val="center"/>
          </w:tcPr>
          <w:p w14:paraId="100B7589" w14:textId="77777777" w:rsidR="00227997" w:rsidRPr="00566291" w:rsidRDefault="00227997" w:rsidP="009D52E7">
            <w:pPr>
              <w:jc w:val="center"/>
              <w:rPr>
                <w:rFonts w:eastAsia="Calibri" w:cs="Arial"/>
                <w:b/>
                <w:szCs w:val="20"/>
                <w:lang w:val="es-ES"/>
              </w:rPr>
            </w:pPr>
            <w:r w:rsidRPr="00566291">
              <w:rPr>
                <w:rFonts w:eastAsia="Calibri" w:cs="Arial"/>
                <w:b/>
                <w:szCs w:val="20"/>
                <w:lang w:val="es-ES"/>
              </w:rPr>
              <w:t>Número de expediente</w:t>
            </w:r>
          </w:p>
        </w:tc>
        <w:tc>
          <w:tcPr>
            <w:tcW w:w="1932" w:type="dxa"/>
            <w:shd w:val="clear" w:color="auto" w:fill="BDD6EE"/>
            <w:vAlign w:val="center"/>
          </w:tcPr>
          <w:p w14:paraId="22A8AFA9" w14:textId="77777777" w:rsidR="00227997" w:rsidRPr="00566291" w:rsidRDefault="00227997" w:rsidP="009D52E7">
            <w:pPr>
              <w:jc w:val="center"/>
              <w:rPr>
                <w:rFonts w:eastAsia="Calibri" w:cs="Arial"/>
                <w:b/>
                <w:szCs w:val="20"/>
                <w:lang w:val="es-ES"/>
              </w:rPr>
            </w:pPr>
            <w:r w:rsidRPr="00566291">
              <w:rPr>
                <w:rFonts w:eastAsia="Calibri" w:cs="Arial"/>
                <w:b/>
                <w:szCs w:val="20"/>
                <w:lang w:val="es-ES"/>
              </w:rPr>
              <w:t>Demandante</w:t>
            </w:r>
          </w:p>
        </w:tc>
        <w:tc>
          <w:tcPr>
            <w:tcW w:w="2503" w:type="dxa"/>
            <w:shd w:val="clear" w:color="auto" w:fill="BDD6EE"/>
            <w:vAlign w:val="center"/>
          </w:tcPr>
          <w:p w14:paraId="3C67A449" w14:textId="77777777" w:rsidR="00227997" w:rsidRPr="00566291" w:rsidRDefault="00227997" w:rsidP="009D52E7">
            <w:pPr>
              <w:jc w:val="center"/>
              <w:rPr>
                <w:rFonts w:eastAsia="Calibri" w:cs="Arial"/>
                <w:b/>
                <w:szCs w:val="20"/>
                <w:lang w:val="es-ES"/>
              </w:rPr>
            </w:pPr>
            <w:r w:rsidRPr="00566291">
              <w:rPr>
                <w:rFonts w:eastAsia="Calibri" w:cs="Arial"/>
                <w:b/>
                <w:szCs w:val="20"/>
                <w:lang w:val="es-ES"/>
              </w:rPr>
              <w:t>Demandado</w:t>
            </w:r>
          </w:p>
        </w:tc>
        <w:tc>
          <w:tcPr>
            <w:tcW w:w="2312" w:type="dxa"/>
            <w:shd w:val="clear" w:color="auto" w:fill="BDD6EE"/>
            <w:vAlign w:val="center"/>
          </w:tcPr>
          <w:p w14:paraId="6F165FB4" w14:textId="0800EA91" w:rsidR="00227997" w:rsidRPr="00566291" w:rsidRDefault="00B05BAD" w:rsidP="009D52E7">
            <w:pPr>
              <w:jc w:val="center"/>
              <w:rPr>
                <w:rFonts w:eastAsia="Calibri" w:cs="Arial"/>
                <w:b/>
                <w:szCs w:val="20"/>
                <w:lang w:val="es-ES"/>
              </w:rPr>
            </w:pPr>
            <w:r>
              <w:rPr>
                <w:rFonts w:eastAsia="Calibri" w:cs="Arial"/>
                <w:b/>
                <w:szCs w:val="20"/>
                <w:lang w:val="es-ES"/>
              </w:rPr>
              <w:t>Magistrado</w:t>
            </w:r>
          </w:p>
        </w:tc>
      </w:tr>
      <w:tr w:rsidR="00227997" w:rsidRPr="00EF14BD" w14:paraId="2EEE8203" w14:textId="77777777" w:rsidTr="009D52E7">
        <w:trPr>
          <w:trHeight w:val="1120"/>
          <w:jc w:val="center"/>
        </w:trPr>
        <w:tc>
          <w:tcPr>
            <w:tcW w:w="1470" w:type="dxa"/>
            <w:shd w:val="clear" w:color="auto" w:fill="auto"/>
            <w:vAlign w:val="center"/>
          </w:tcPr>
          <w:p w14:paraId="05A60125" w14:textId="77777777" w:rsidR="00227997" w:rsidRPr="00566291" w:rsidRDefault="00227997" w:rsidP="009D52E7">
            <w:pPr>
              <w:jc w:val="center"/>
              <w:rPr>
                <w:rFonts w:eastAsia="Calibri" w:cs="Arial"/>
                <w:color w:val="FF0000"/>
                <w:szCs w:val="20"/>
                <w:lang w:val="es-ES"/>
              </w:rPr>
            </w:pPr>
            <w:r w:rsidRPr="00566291">
              <w:rPr>
                <w:rFonts w:cs="Arial"/>
                <w:szCs w:val="24"/>
                <w:lang w:val="es-ES_tradnl"/>
              </w:rPr>
              <w:t>11001-03-28-000-2021-00042-00</w:t>
            </w:r>
          </w:p>
        </w:tc>
        <w:tc>
          <w:tcPr>
            <w:tcW w:w="1932" w:type="dxa"/>
            <w:shd w:val="clear" w:color="auto" w:fill="auto"/>
            <w:vAlign w:val="center"/>
          </w:tcPr>
          <w:p w14:paraId="4C86970C" w14:textId="77777777" w:rsidR="00227997" w:rsidRPr="00566291" w:rsidRDefault="00227997" w:rsidP="009D52E7">
            <w:pPr>
              <w:jc w:val="center"/>
              <w:rPr>
                <w:rFonts w:eastAsia="Calibri" w:cs="Arial"/>
                <w:color w:val="FF0000"/>
                <w:szCs w:val="20"/>
                <w:lang w:val="es-ES"/>
              </w:rPr>
            </w:pPr>
            <w:r w:rsidRPr="00566291">
              <w:rPr>
                <w:rFonts w:cs="Arial"/>
                <w:szCs w:val="24"/>
                <w:lang w:val="es-ES_tradnl"/>
              </w:rPr>
              <w:t>Eliseo Herrera Fonseca</w:t>
            </w:r>
            <w:r w:rsidRPr="00566291">
              <w:rPr>
                <w:rFonts w:eastAsia="Calibri" w:cs="Arial"/>
                <w:color w:val="FF0000"/>
                <w:szCs w:val="20"/>
                <w:lang w:val="es-ES"/>
              </w:rPr>
              <w:t>.</w:t>
            </w:r>
          </w:p>
        </w:tc>
        <w:tc>
          <w:tcPr>
            <w:tcW w:w="2503" w:type="dxa"/>
            <w:vAlign w:val="center"/>
          </w:tcPr>
          <w:p w14:paraId="625D8073" w14:textId="77777777" w:rsidR="00227997" w:rsidRPr="00566291" w:rsidRDefault="00227997" w:rsidP="009D52E7">
            <w:pPr>
              <w:jc w:val="center"/>
              <w:rPr>
                <w:rFonts w:eastAsia="Calibri" w:cs="Arial"/>
                <w:szCs w:val="20"/>
                <w:shd w:val="clear" w:color="auto" w:fill="FFFFFF"/>
                <w:lang w:val="es-ES"/>
              </w:rPr>
            </w:pPr>
            <w:r w:rsidRPr="00566291">
              <w:rPr>
                <w:rFonts w:cs="Arial"/>
                <w:szCs w:val="24"/>
                <w:lang w:val="es-ES_tradnl"/>
              </w:rPr>
              <w:t>José Tomás Márquez Fragozo</w:t>
            </w:r>
          </w:p>
        </w:tc>
        <w:tc>
          <w:tcPr>
            <w:tcW w:w="2312" w:type="dxa"/>
            <w:shd w:val="clear" w:color="auto" w:fill="auto"/>
            <w:vAlign w:val="center"/>
          </w:tcPr>
          <w:p w14:paraId="3815947E" w14:textId="77777777" w:rsidR="00227997" w:rsidRPr="00566291" w:rsidRDefault="00227997" w:rsidP="009D52E7">
            <w:pPr>
              <w:jc w:val="center"/>
              <w:rPr>
                <w:rFonts w:eastAsia="Calibri" w:cs="Arial"/>
                <w:szCs w:val="20"/>
                <w:shd w:val="clear" w:color="auto" w:fill="FFFFFF"/>
                <w:lang w:val="es-ES"/>
              </w:rPr>
            </w:pPr>
            <w:r w:rsidRPr="00566291">
              <w:rPr>
                <w:rFonts w:eastAsia="Calibri" w:cs="Arial"/>
                <w:szCs w:val="20"/>
                <w:shd w:val="clear" w:color="auto" w:fill="FFFFFF"/>
                <w:lang w:val="es-ES"/>
              </w:rPr>
              <w:t>Pedro Pablo Vanegas Gil</w:t>
            </w:r>
          </w:p>
        </w:tc>
      </w:tr>
      <w:tr w:rsidR="00227997" w:rsidRPr="00227997" w14:paraId="1C5DC25C" w14:textId="77777777" w:rsidTr="009D52E7">
        <w:trPr>
          <w:trHeight w:val="20"/>
          <w:jc w:val="center"/>
        </w:trPr>
        <w:tc>
          <w:tcPr>
            <w:tcW w:w="1470" w:type="dxa"/>
            <w:shd w:val="clear" w:color="auto" w:fill="auto"/>
            <w:vAlign w:val="center"/>
          </w:tcPr>
          <w:p w14:paraId="0EFE7792" w14:textId="77777777" w:rsidR="00227997" w:rsidRPr="00227997" w:rsidRDefault="00227997" w:rsidP="009D52E7">
            <w:pPr>
              <w:jc w:val="center"/>
              <w:rPr>
                <w:rFonts w:eastAsia="Calibri" w:cs="Arial"/>
                <w:szCs w:val="20"/>
                <w:lang w:val="es-ES"/>
              </w:rPr>
            </w:pPr>
            <w:r w:rsidRPr="00227997">
              <w:rPr>
                <w:rFonts w:cs="Arial"/>
                <w:szCs w:val="24"/>
                <w:lang w:val="es-ES_tradnl"/>
              </w:rPr>
              <w:t>11001-03-28-000-</w:t>
            </w:r>
            <w:r w:rsidRPr="00227997">
              <w:rPr>
                <w:rFonts w:eastAsia="Calibri" w:cs="Arial"/>
                <w:szCs w:val="20"/>
                <w:lang w:val="es-ES"/>
              </w:rPr>
              <w:t>2021-00047-00</w:t>
            </w:r>
          </w:p>
        </w:tc>
        <w:tc>
          <w:tcPr>
            <w:tcW w:w="1932" w:type="dxa"/>
            <w:shd w:val="clear" w:color="auto" w:fill="auto"/>
            <w:vAlign w:val="center"/>
          </w:tcPr>
          <w:p w14:paraId="533DE4A5" w14:textId="77777777" w:rsidR="00227997" w:rsidRPr="00227997" w:rsidRDefault="00227997" w:rsidP="009D52E7">
            <w:pPr>
              <w:jc w:val="center"/>
              <w:rPr>
                <w:rFonts w:eastAsia="Calibri" w:cs="Arial"/>
                <w:bCs/>
                <w:szCs w:val="20"/>
                <w:lang w:val="es-ES"/>
              </w:rPr>
            </w:pPr>
            <w:r w:rsidRPr="00227997">
              <w:rPr>
                <w:rFonts w:eastAsia="Calibri" w:cs="Arial"/>
                <w:szCs w:val="20"/>
                <w:lang w:val="es-ES"/>
              </w:rPr>
              <w:t>Edwin Enrique Cerchar Borrego</w:t>
            </w:r>
          </w:p>
        </w:tc>
        <w:tc>
          <w:tcPr>
            <w:tcW w:w="2503" w:type="dxa"/>
            <w:vAlign w:val="center"/>
          </w:tcPr>
          <w:p w14:paraId="08796829" w14:textId="77777777" w:rsidR="00227997" w:rsidRPr="00227997" w:rsidRDefault="00227997" w:rsidP="009D52E7">
            <w:pPr>
              <w:jc w:val="center"/>
              <w:rPr>
                <w:rFonts w:eastAsia="Calibri" w:cs="Arial"/>
                <w:szCs w:val="20"/>
                <w:shd w:val="clear" w:color="auto" w:fill="FFFFFF"/>
                <w:lang w:val="es-ES"/>
              </w:rPr>
            </w:pPr>
            <w:r w:rsidRPr="00227997">
              <w:rPr>
                <w:rFonts w:cs="Arial"/>
                <w:szCs w:val="24"/>
                <w:lang w:val="es-ES_tradnl"/>
              </w:rPr>
              <w:t>José Tomás Márquez Fragozo</w:t>
            </w:r>
          </w:p>
        </w:tc>
        <w:tc>
          <w:tcPr>
            <w:tcW w:w="2312" w:type="dxa"/>
            <w:shd w:val="clear" w:color="auto" w:fill="auto"/>
            <w:vAlign w:val="center"/>
          </w:tcPr>
          <w:p w14:paraId="349D94AF" w14:textId="77777777" w:rsidR="00227997" w:rsidRPr="00227997" w:rsidRDefault="00227997" w:rsidP="009D52E7">
            <w:pPr>
              <w:jc w:val="center"/>
              <w:rPr>
                <w:rFonts w:eastAsia="Calibri" w:cs="Arial"/>
                <w:szCs w:val="20"/>
                <w:shd w:val="clear" w:color="auto" w:fill="FFFFFF"/>
                <w:lang w:val="es-ES"/>
              </w:rPr>
            </w:pPr>
            <w:r w:rsidRPr="00227997">
              <w:rPr>
                <w:rFonts w:eastAsia="Calibri" w:cs="Arial"/>
                <w:szCs w:val="20"/>
                <w:shd w:val="clear" w:color="auto" w:fill="FFFFFF"/>
                <w:lang w:val="es-ES"/>
              </w:rPr>
              <w:t>Luis Alberto Álvarez Parra</w:t>
            </w:r>
          </w:p>
        </w:tc>
      </w:tr>
    </w:tbl>
    <w:p w14:paraId="3F96BFE4" w14:textId="77777777" w:rsidR="00EF14BD" w:rsidRPr="00227997" w:rsidRDefault="00EF14BD" w:rsidP="00EF14BD">
      <w:pPr>
        <w:rPr>
          <w:rFonts w:eastAsia="Calibri" w:cs="Arial"/>
          <w:szCs w:val="24"/>
          <w:lang w:val="es-ES_tradnl"/>
        </w:rPr>
      </w:pPr>
    </w:p>
    <w:p w14:paraId="154C6DE4" w14:textId="163147A3" w:rsidR="00EF14BD" w:rsidRPr="000F78FD" w:rsidRDefault="00EF14BD" w:rsidP="00EF14BD">
      <w:pPr>
        <w:rPr>
          <w:rFonts w:eastAsia="Calibri" w:cs="Arial"/>
          <w:szCs w:val="24"/>
          <w:lang w:val="es-ES_tradnl"/>
        </w:rPr>
      </w:pPr>
      <w:r w:rsidRPr="00227997">
        <w:rPr>
          <w:rFonts w:eastAsia="Calibri" w:cs="Arial"/>
          <w:b/>
          <w:caps/>
          <w:szCs w:val="24"/>
          <w:lang w:val="es-ES_tradnl"/>
        </w:rPr>
        <w:t>Segundo</w:t>
      </w:r>
      <w:r w:rsidR="000F78FD">
        <w:rPr>
          <w:rFonts w:eastAsia="Calibri" w:cs="Arial"/>
          <w:b/>
          <w:caps/>
          <w:szCs w:val="24"/>
          <w:lang w:val="es-ES_tradnl"/>
        </w:rPr>
        <w:t>:</w:t>
      </w:r>
      <w:r w:rsidRPr="00227997">
        <w:rPr>
          <w:rFonts w:eastAsia="Calibri" w:cs="Arial"/>
          <w:caps/>
          <w:szCs w:val="24"/>
          <w:lang w:val="es-ES_tradnl"/>
        </w:rPr>
        <w:t xml:space="preserve"> </w:t>
      </w:r>
      <w:r w:rsidRPr="00227997">
        <w:rPr>
          <w:rFonts w:eastAsia="Calibri" w:cs="Arial"/>
          <w:b/>
          <w:caps/>
          <w:szCs w:val="24"/>
          <w:lang w:val="es-ES_tradnl"/>
        </w:rPr>
        <w:t>Tener</w:t>
      </w:r>
      <w:r w:rsidRPr="00227997">
        <w:rPr>
          <w:rFonts w:eastAsia="Calibri" w:cs="Arial"/>
          <w:b/>
          <w:szCs w:val="24"/>
          <w:lang w:val="es-ES_tradnl"/>
        </w:rPr>
        <w:t xml:space="preserve"> </w:t>
      </w:r>
      <w:r w:rsidRPr="00227997">
        <w:rPr>
          <w:rFonts w:eastAsia="Calibri" w:cs="Arial"/>
          <w:szCs w:val="24"/>
          <w:lang w:val="es-ES_tradnl"/>
        </w:rPr>
        <w:t xml:space="preserve">como proceso </w:t>
      </w:r>
      <w:r w:rsidRPr="000F78FD">
        <w:rPr>
          <w:rFonts w:eastAsia="Calibri" w:cs="Arial"/>
          <w:szCs w:val="24"/>
          <w:lang w:val="es-ES_tradnl"/>
        </w:rPr>
        <w:t xml:space="preserve">principal el radicado con el No. </w:t>
      </w:r>
      <w:r w:rsidR="00227997" w:rsidRPr="000F78FD">
        <w:rPr>
          <w:rFonts w:eastAsia="Calibri" w:cs="Arial"/>
          <w:szCs w:val="24"/>
          <w:lang w:val="es-ES"/>
        </w:rPr>
        <w:t>11001-03-28-000-2021-00042-00</w:t>
      </w:r>
      <w:r w:rsidRPr="000F78FD">
        <w:rPr>
          <w:rFonts w:eastAsia="Calibri" w:cs="Arial"/>
          <w:szCs w:val="24"/>
          <w:lang w:val="es-ES"/>
        </w:rPr>
        <w:t>.</w:t>
      </w:r>
    </w:p>
    <w:p w14:paraId="3020720F" w14:textId="77777777" w:rsidR="00EF14BD" w:rsidRPr="00227997" w:rsidRDefault="00EF14BD" w:rsidP="00EF14BD">
      <w:pPr>
        <w:rPr>
          <w:rFonts w:eastAsia="Calibri" w:cs="Arial"/>
          <w:bCs/>
          <w:szCs w:val="24"/>
          <w:lang w:val="es-ES_tradnl"/>
        </w:rPr>
      </w:pPr>
    </w:p>
    <w:p w14:paraId="67C4860F" w14:textId="41041C89" w:rsidR="00EF14BD" w:rsidRPr="00227997" w:rsidRDefault="00EF14BD" w:rsidP="00EF14BD">
      <w:pPr>
        <w:rPr>
          <w:rFonts w:eastAsia="Calibri" w:cs="Arial"/>
          <w:i/>
          <w:szCs w:val="24"/>
          <w:lang w:val="es-ES_tradnl"/>
        </w:rPr>
      </w:pPr>
      <w:r w:rsidRPr="00227997">
        <w:rPr>
          <w:rFonts w:eastAsia="Calibri" w:cs="Arial"/>
          <w:b/>
          <w:bCs/>
          <w:szCs w:val="24"/>
          <w:lang w:val="es-ES_tradnl"/>
        </w:rPr>
        <w:t>TERCERO</w:t>
      </w:r>
      <w:r w:rsidR="000F78FD">
        <w:rPr>
          <w:rFonts w:eastAsia="Calibri" w:cs="Arial"/>
          <w:b/>
          <w:bCs/>
          <w:szCs w:val="24"/>
          <w:lang w:val="es-ES_tradnl"/>
        </w:rPr>
        <w:t>:</w:t>
      </w:r>
      <w:r w:rsidRPr="00227997">
        <w:rPr>
          <w:rFonts w:eastAsia="Calibri" w:cs="Arial"/>
          <w:b/>
          <w:bCs/>
          <w:szCs w:val="24"/>
          <w:lang w:val="es-ES_tradnl"/>
        </w:rPr>
        <w:t xml:space="preserve"> </w:t>
      </w:r>
      <w:r w:rsidRPr="00227997">
        <w:rPr>
          <w:rFonts w:eastAsia="Calibri" w:cs="Arial"/>
          <w:b/>
          <w:szCs w:val="24"/>
          <w:lang w:val="es-ES_tradnl"/>
        </w:rPr>
        <w:t>ORDENAR</w:t>
      </w:r>
      <w:r w:rsidRPr="00227997">
        <w:rPr>
          <w:rFonts w:eastAsia="Calibri" w:cs="Arial"/>
          <w:szCs w:val="24"/>
          <w:lang w:val="es-ES_tradnl"/>
        </w:rPr>
        <w:t xml:space="preserve"> a la Secretaría de la Sección Quinta del Consejo de Estado, fijar el aviso </w:t>
      </w:r>
      <w:r w:rsidRPr="00227997">
        <w:rPr>
          <w:rFonts w:cs="Arial"/>
          <w:szCs w:val="24"/>
        </w:rPr>
        <w:t>en los términos del artículo 282 del CPACA, convocando a la diligencia</w:t>
      </w:r>
      <w:r w:rsidR="004E091A">
        <w:rPr>
          <w:rFonts w:cs="Arial"/>
          <w:szCs w:val="24"/>
        </w:rPr>
        <w:t xml:space="preserve"> virtual</w:t>
      </w:r>
      <w:r w:rsidRPr="00227997">
        <w:rPr>
          <w:rFonts w:cs="Arial"/>
          <w:szCs w:val="24"/>
        </w:rPr>
        <w:t xml:space="preserve"> de sorteo de Magistrado Ponente, la cual se practicará al día siguiente de su desfijación.</w:t>
      </w:r>
    </w:p>
    <w:p w14:paraId="7957DAC4" w14:textId="77777777" w:rsidR="00EF14BD" w:rsidRPr="00227997" w:rsidRDefault="00EF14BD" w:rsidP="00EF14BD">
      <w:pPr>
        <w:contextualSpacing/>
        <w:mirrorIndents/>
        <w:rPr>
          <w:rFonts w:eastAsia="Calibri" w:cs="Arial"/>
          <w:b/>
          <w:caps/>
          <w:szCs w:val="24"/>
          <w:lang w:val="es-ES_tradnl"/>
        </w:rPr>
      </w:pPr>
    </w:p>
    <w:p w14:paraId="3A7091EE" w14:textId="61518535" w:rsidR="00EF14BD" w:rsidRPr="00227997" w:rsidRDefault="00EF14BD" w:rsidP="00EF14BD">
      <w:pPr>
        <w:contextualSpacing/>
        <w:mirrorIndents/>
        <w:rPr>
          <w:rFonts w:cs="Arial"/>
          <w:szCs w:val="24"/>
          <w:lang w:val="es-ES" w:eastAsia="es-ES"/>
        </w:rPr>
      </w:pPr>
      <w:r w:rsidRPr="00227997">
        <w:rPr>
          <w:rFonts w:eastAsia="Calibri" w:cs="Arial"/>
          <w:b/>
          <w:caps/>
          <w:szCs w:val="24"/>
          <w:lang w:val="es-ES_tradnl"/>
        </w:rPr>
        <w:t>CUARTO</w:t>
      </w:r>
      <w:r w:rsidR="000F78FD">
        <w:rPr>
          <w:rFonts w:eastAsia="Calibri" w:cs="Arial"/>
          <w:b/>
          <w:caps/>
          <w:szCs w:val="24"/>
          <w:lang w:val="es-ES_tradnl"/>
        </w:rPr>
        <w:t>:</w:t>
      </w:r>
      <w:r w:rsidRPr="00227997">
        <w:rPr>
          <w:rFonts w:eastAsia="Calibri" w:cs="Arial"/>
          <w:b/>
          <w:caps/>
          <w:szCs w:val="24"/>
          <w:lang w:val="es-ES_tradnl"/>
        </w:rPr>
        <w:t xml:space="preserve"> Advertir</w:t>
      </w:r>
      <w:r w:rsidRPr="00227997">
        <w:rPr>
          <w:rFonts w:eastAsia="Calibri" w:cs="Arial"/>
          <w:b/>
          <w:szCs w:val="24"/>
          <w:lang w:val="es-ES_tradnl"/>
        </w:rPr>
        <w:t xml:space="preserve"> </w:t>
      </w:r>
      <w:r w:rsidRPr="00227997">
        <w:rPr>
          <w:rFonts w:eastAsia="Calibri" w:cs="Arial"/>
          <w:szCs w:val="24"/>
          <w:lang w:val="es-ES_tradnl"/>
        </w:rPr>
        <w:t>a las partes que contra esta decisión no procede recurso alguno, de conformidad con el inciso quinto del artículo 282 del CPACA y con el numeral 14 del artículo 243A de la Ley 1437 de 2011, adicionado, por el artículo 63 de la Ley 2080 de 2021.</w:t>
      </w:r>
    </w:p>
    <w:p w14:paraId="0B9B33B4" w14:textId="77777777" w:rsidR="00EF14BD" w:rsidRPr="00227997" w:rsidRDefault="00EF14BD" w:rsidP="00EF14BD">
      <w:pPr>
        <w:ind w:hanging="3"/>
        <w:rPr>
          <w:rFonts w:cs="Arial"/>
          <w:szCs w:val="24"/>
          <w:lang w:val="es-ES" w:eastAsia="es-ES"/>
        </w:rPr>
      </w:pPr>
    </w:p>
    <w:p w14:paraId="5C1B2481" w14:textId="77777777" w:rsidR="00EF14BD" w:rsidRDefault="00EF14BD" w:rsidP="00EF14BD">
      <w:pPr>
        <w:ind w:hanging="3"/>
        <w:rPr>
          <w:rFonts w:cs="Arial"/>
          <w:b/>
          <w:szCs w:val="24"/>
          <w:lang w:val="es-ES" w:eastAsia="es-ES"/>
        </w:rPr>
      </w:pPr>
      <w:r w:rsidRPr="00227997">
        <w:rPr>
          <w:rFonts w:cs="Arial"/>
          <w:b/>
          <w:szCs w:val="24"/>
          <w:lang w:val="es-ES" w:eastAsia="es-ES"/>
        </w:rPr>
        <w:t>NOTIFÍQUESE Y CÚMPLASE.</w:t>
      </w:r>
    </w:p>
    <w:p w14:paraId="101F9613" w14:textId="77777777" w:rsidR="00227997" w:rsidRPr="00227997" w:rsidRDefault="00227997" w:rsidP="00EF14BD">
      <w:pPr>
        <w:ind w:hanging="3"/>
        <w:rPr>
          <w:rFonts w:cs="Arial"/>
          <w:b/>
          <w:szCs w:val="24"/>
          <w:lang w:val="es-ES" w:eastAsia="es-ES"/>
        </w:rPr>
      </w:pPr>
    </w:p>
    <w:p w14:paraId="185457D6" w14:textId="77777777" w:rsidR="00C2040D" w:rsidRPr="00227997" w:rsidRDefault="00C2040D" w:rsidP="00C2040D"/>
    <w:p w14:paraId="76BA6097" w14:textId="77777777" w:rsidR="00C2040D" w:rsidRPr="00227997" w:rsidRDefault="00C2040D" w:rsidP="00C2040D">
      <w:pPr>
        <w:jc w:val="center"/>
        <w:rPr>
          <w:b/>
        </w:rPr>
      </w:pPr>
      <w:r w:rsidRPr="00227997">
        <w:rPr>
          <w:b/>
        </w:rPr>
        <w:t>PEDRO PABLO VANEGAS GIL</w:t>
      </w:r>
    </w:p>
    <w:p w14:paraId="1C5E87D7" w14:textId="6E28039D" w:rsidR="00C2040D" w:rsidRPr="00227997" w:rsidRDefault="00227997" w:rsidP="00227997">
      <w:pPr>
        <w:jc w:val="center"/>
        <w:rPr>
          <w:b/>
        </w:rPr>
      </w:pPr>
      <w:r w:rsidRPr="00227997">
        <w:rPr>
          <w:b/>
        </w:rPr>
        <w:t>Magistrado</w:t>
      </w:r>
    </w:p>
    <w:p w14:paraId="718E0A5C" w14:textId="77777777" w:rsidR="00C2040D" w:rsidRPr="00227997" w:rsidRDefault="00C2040D" w:rsidP="00C2040D">
      <w:pPr>
        <w:jc w:val="center"/>
        <w:rPr>
          <w:rFonts w:cs="Arial"/>
          <w:b/>
          <w:szCs w:val="24"/>
        </w:rPr>
      </w:pPr>
    </w:p>
    <w:p w14:paraId="713061A8" w14:textId="77777777" w:rsidR="00C2040D" w:rsidRPr="00227997" w:rsidRDefault="00C2040D" w:rsidP="00C2040D">
      <w:pPr>
        <w:jc w:val="center"/>
        <w:rPr>
          <w:rFonts w:cs="Arial"/>
          <w:b/>
          <w:szCs w:val="24"/>
        </w:rPr>
      </w:pPr>
    </w:p>
    <w:p w14:paraId="681F5C25" w14:textId="77777777" w:rsidR="00C2040D" w:rsidRPr="00227997" w:rsidRDefault="00C2040D" w:rsidP="00C2040D">
      <w:pPr>
        <w:jc w:val="center"/>
        <w:rPr>
          <w:sz w:val="18"/>
          <w:szCs w:val="16"/>
        </w:rPr>
      </w:pPr>
      <w:r w:rsidRPr="00227997">
        <w:rPr>
          <w:rFonts w:eastAsia="Arial" w:cs="Arial"/>
          <w:sz w:val="18"/>
          <w:szCs w:val="16"/>
          <w:lang w:val="es-ES_tradnl"/>
        </w:rPr>
        <w:t xml:space="preserve"> “Este documento fue firmado electrónicamente. Usted puede consultar la providencia oficial con el número de radicación en http://relatoria.consejodeestado.gov.co:8081”.</w:t>
      </w:r>
    </w:p>
    <w:p w14:paraId="161EE9DC" w14:textId="77777777" w:rsidR="00B37E65" w:rsidRPr="00C2040D" w:rsidRDefault="00B37E65">
      <w:pPr>
        <w:rPr>
          <w:color w:val="FF0000"/>
        </w:rPr>
      </w:pPr>
    </w:p>
    <w:sectPr w:rsidR="00B37E65" w:rsidRPr="00C2040D">
      <w:headerReference w:type="even" r:id="rId10"/>
      <w:headerReference w:type="default" r:id="rId11"/>
      <w:footerReference w:type="even" r:id="rId12"/>
      <w:footerReference w:type="default" r:id="rId13"/>
      <w:headerReference w:type="first" r:id="rId14"/>
      <w:footerReference w:type="first" r:id="rId15"/>
      <w:pgSz w:w="12242" w:h="18722"/>
      <w:pgMar w:top="1701" w:right="1701" w:bottom="1701"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10E60" w14:textId="77777777" w:rsidR="00385C66" w:rsidRDefault="00385C66" w:rsidP="00C2040D">
      <w:pPr>
        <w:spacing w:line="240" w:lineRule="auto"/>
      </w:pPr>
      <w:r>
        <w:separator/>
      </w:r>
    </w:p>
  </w:endnote>
  <w:endnote w:type="continuationSeparator" w:id="0">
    <w:p w14:paraId="56A171CB" w14:textId="77777777" w:rsidR="00385C66" w:rsidRDefault="00385C66" w:rsidP="00C204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862722345"/>
      <w:docPartObj>
        <w:docPartGallery w:val="Page Numbers (Bottom of Page)"/>
        <w:docPartUnique/>
      </w:docPartObj>
    </w:sdtPr>
    <w:sdtEndPr>
      <w:rPr>
        <w:rStyle w:val="Nmerodepgina"/>
      </w:rPr>
    </w:sdtEndPr>
    <w:sdtContent>
      <w:p w14:paraId="5409031F" w14:textId="77777777" w:rsidR="00BD591E" w:rsidRDefault="00326AB9" w:rsidP="00EF367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8C98E74" w14:textId="77777777" w:rsidR="009B6B6B" w:rsidRDefault="00385C66" w:rsidP="00BD591E">
    <w:pPr>
      <w:pBdr>
        <w:top w:val="nil"/>
        <w:left w:val="nil"/>
        <w:bottom w:val="nil"/>
        <w:right w:val="nil"/>
        <w:between w:val="nil"/>
      </w:pBdr>
      <w:ind w:right="360"/>
      <w:rPr>
        <w:rFonts w:eastAsia="Arial" w:cs="Arial"/>
        <w:color w:val="000000"/>
        <w:szCs w:val="24"/>
      </w:rPr>
    </w:pPr>
  </w:p>
  <w:p w14:paraId="676B024E" w14:textId="77777777" w:rsidR="00032665" w:rsidRDefault="00385C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7856D" w14:textId="77777777" w:rsidR="00BD591E" w:rsidRDefault="00385C66" w:rsidP="00EF3679">
    <w:pPr>
      <w:pStyle w:val="Piedepgina"/>
      <w:framePr w:wrap="none" w:vAnchor="text" w:hAnchor="margin" w:xAlign="right" w:y="1"/>
      <w:rPr>
        <w:rStyle w:val="Nmerodepgina"/>
      </w:rPr>
    </w:pPr>
  </w:p>
  <w:p w14:paraId="74768049" w14:textId="77777777" w:rsidR="009B6B6B" w:rsidRDefault="00326AB9" w:rsidP="00BD591E">
    <w:pPr>
      <w:pStyle w:val="Piedepgina"/>
      <w:ind w:right="360"/>
    </w:pPr>
    <w:r>
      <w:rPr>
        <w:noProof/>
        <w:lang w:val="es-ES" w:eastAsia="es-ES"/>
      </w:rPr>
      <w:drawing>
        <wp:anchor distT="0" distB="0" distL="114300" distR="114300" simplePos="0" relativeHeight="251662336" behindDoc="1" locked="0" layoutInCell="1" allowOverlap="1" wp14:anchorId="2FE8829A" wp14:editId="05E70BD7">
          <wp:simplePos x="0" y="0"/>
          <wp:positionH relativeFrom="column">
            <wp:posOffset>5255895</wp:posOffset>
          </wp:positionH>
          <wp:positionV relativeFrom="paragraph">
            <wp:posOffset>12378</wp:posOffset>
          </wp:positionV>
          <wp:extent cx="990600" cy="771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71525"/>
                  </a:xfrm>
                  <a:prstGeom prst="rect">
                    <a:avLst/>
                  </a:prstGeom>
                  <a:noFill/>
                </pic:spPr>
              </pic:pic>
            </a:graphicData>
          </a:graphic>
          <wp14:sizeRelH relativeFrom="page">
            <wp14:pctWidth>0</wp14:pctWidth>
          </wp14:sizeRelH>
          <wp14:sizeRelV relativeFrom="page">
            <wp14:pctHeight>0</wp14:pctHeight>
          </wp14:sizeRelV>
        </wp:anchor>
      </w:drawing>
    </w:r>
  </w:p>
  <w:p w14:paraId="01245A9F" w14:textId="77777777" w:rsidR="009B6B6B" w:rsidRDefault="00326AB9" w:rsidP="00502174">
    <w:pPr>
      <w:pStyle w:val="Piedepgina"/>
    </w:pPr>
    <w:r>
      <w:rPr>
        <w:noProof/>
        <w:lang w:val="es-ES" w:eastAsia="es-ES"/>
      </w:rPr>
      <w:drawing>
        <wp:anchor distT="0" distB="0" distL="114300" distR="114300" simplePos="0" relativeHeight="251661312" behindDoc="1" locked="0" layoutInCell="1" allowOverlap="1" wp14:anchorId="0BBDEBEF" wp14:editId="1010E57A">
          <wp:simplePos x="0" y="0"/>
          <wp:positionH relativeFrom="column">
            <wp:posOffset>6301105</wp:posOffset>
          </wp:positionH>
          <wp:positionV relativeFrom="paragraph">
            <wp:posOffset>10707370</wp:posOffset>
          </wp:positionV>
          <wp:extent cx="983615" cy="761365"/>
          <wp:effectExtent l="0" t="0" r="698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3615" cy="761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B54107" w14:textId="77777777" w:rsidR="009B6B6B" w:rsidRDefault="00326AB9" w:rsidP="00502174">
    <w:pPr>
      <w:tabs>
        <w:tab w:val="center" w:pos="4252"/>
        <w:tab w:val="right" w:pos="8504"/>
      </w:tabs>
      <w:jc w:val="center"/>
      <w:rPr>
        <w:rFonts w:ascii="Calibri Light" w:hAnsi="Calibri Light" w:cs="Calibri Light"/>
      </w:rPr>
    </w:pPr>
    <w:r>
      <w:rPr>
        <w:rFonts w:ascii="Calibri Light" w:hAnsi="Calibri Light" w:cs="Calibri Light"/>
      </w:rPr>
      <w:t>Calle 12 No. 7-65 – Tel: (57</w:t>
    </w:r>
    <w:r w:rsidRPr="00F07695">
      <w:rPr>
        <w:rFonts w:ascii="Calibri Light" w:hAnsi="Calibri Light" w:cs="Calibri Light"/>
      </w:rPr>
      <w:t>)</w:t>
    </w:r>
    <w:r>
      <w:rPr>
        <w:rFonts w:ascii="Calibri Light" w:hAnsi="Calibri Light" w:cs="Calibri Light"/>
      </w:rPr>
      <w:t xml:space="preserve"> 601</w:t>
    </w:r>
    <w:r w:rsidRPr="00F07695">
      <w:rPr>
        <w:rFonts w:ascii="Calibri Light" w:hAnsi="Calibri Light" w:cs="Calibri Light"/>
      </w:rPr>
      <w:t>350-6700 – Bogotá D.C. – Colombia</w:t>
    </w:r>
  </w:p>
  <w:p w14:paraId="468C9D62" w14:textId="77777777" w:rsidR="009B6B6B" w:rsidRPr="00F07695" w:rsidRDefault="00326AB9" w:rsidP="00502174">
    <w:pPr>
      <w:pStyle w:val="Sinespaciado"/>
      <w:jc w:val="center"/>
      <w:rPr>
        <w:sz w:val="24"/>
        <w:szCs w:val="24"/>
      </w:rPr>
    </w:pPr>
    <w:r>
      <w:rPr>
        <w:noProof/>
        <w:lang w:eastAsia="es-ES"/>
      </w:rPr>
      <w:drawing>
        <wp:anchor distT="0" distB="0" distL="114300" distR="114300" simplePos="0" relativeHeight="251665408" behindDoc="1" locked="0" layoutInCell="1" allowOverlap="1" wp14:anchorId="73402EE4" wp14:editId="0053DC2A">
          <wp:simplePos x="0" y="0"/>
          <wp:positionH relativeFrom="column">
            <wp:posOffset>766445</wp:posOffset>
          </wp:positionH>
          <wp:positionV relativeFrom="paragraph">
            <wp:posOffset>10946765</wp:posOffset>
          </wp:positionV>
          <wp:extent cx="997585" cy="795655"/>
          <wp:effectExtent l="0" t="0" r="0" b="444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7585" cy="795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4384" behindDoc="1" locked="0" layoutInCell="1" allowOverlap="1" wp14:anchorId="2C31EA23" wp14:editId="11F00102">
          <wp:simplePos x="0" y="0"/>
          <wp:positionH relativeFrom="column">
            <wp:posOffset>766445</wp:posOffset>
          </wp:positionH>
          <wp:positionV relativeFrom="paragraph">
            <wp:posOffset>10946765</wp:posOffset>
          </wp:positionV>
          <wp:extent cx="997585" cy="795655"/>
          <wp:effectExtent l="0" t="0" r="0" b="444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7585" cy="795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3360" behindDoc="1" locked="0" layoutInCell="1" allowOverlap="1" wp14:anchorId="3F6365BF" wp14:editId="634316D1">
          <wp:simplePos x="0" y="0"/>
          <wp:positionH relativeFrom="column">
            <wp:posOffset>766445</wp:posOffset>
          </wp:positionH>
          <wp:positionV relativeFrom="paragraph">
            <wp:posOffset>8203565</wp:posOffset>
          </wp:positionV>
          <wp:extent cx="997585" cy="795655"/>
          <wp:effectExtent l="0" t="0" r="0" b="444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7585"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695">
      <w:t>www.consejodeestado.gov.co</w:t>
    </w:r>
  </w:p>
  <w:p w14:paraId="1B7E96DD" w14:textId="77777777" w:rsidR="009B6B6B" w:rsidRPr="00DF7FF1" w:rsidRDefault="00385C66" w:rsidP="00DF7FF1">
    <w:pPr>
      <w:tabs>
        <w:tab w:val="center" w:pos="4252"/>
        <w:tab w:val="right" w:pos="8504"/>
      </w:tabs>
      <w:spacing w:line="240" w:lineRule="auto"/>
    </w:pPr>
  </w:p>
  <w:p w14:paraId="626E6317" w14:textId="77777777" w:rsidR="009B6B6B" w:rsidRPr="00DF7FF1" w:rsidRDefault="00385C66" w:rsidP="00DF7FF1">
    <w:pPr>
      <w:tabs>
        <w:tab w:val="center" w:pos="4252"/>
        <w:tab w:val="right" w:pos="8504"/>
      </w:tabs>
      <w:spacing w:line="240" w:lineRule="auto"/>
    </w:pPr>
  </w:p>
  <w:sdt>
    <w:sdtPr>
      <w:rPr>
        <w:rStyle w:val="Nmerodepgina"/>
      </w:rPr>
      <w:id w:val="-39913316"/>
      <w:docPartObj>
        <w:docPartGallery w:val="Page Numbers (Bottom of Page)"/>
        <w:docPartUnique/>
      </w:docPartObj>
    </w:sdtPr>
    <w:sdtEndPr>
      <w:rPr>
        <w:rStyle w:val="Nmerodepgina"/>
      </w:rPr>
    </w:sdtEndPr>
    <w:sdtContent>
      <w:p w14:paraId="3FDC5C25" w14:textId="77777777" w:rsidR="00821408" w:rsidRDefault="00326AB9" w:rsidP="00821408">
        <w:pPr>
          <w:pStyle w:val="Piedepgina"/>
          <w:jc w:val="right"/>
          <w:rPr>
            <w:rStyle w:val="Nmerodepgina"/>
          </w:rPr>
        </w:pPr>
        <w:r>
          <w:rPr>
            <w:rStyle w:val="Nmerodepgina"/>
          </w:rPr>
          <w:fldChar w:fldCharType="begin"/>
        </w:r>
        <w:r>
          <w:rPr>
            <w:rStyle w:val="Nmerodepgina"/>
          </w:rPr>
          <w:instrText xml:space="preserve"> PAGE </w:instrText>
        </w:r>
        <w:r>
          <w:rPr>
            <w:rStyle w:val="Nmerodepgina"/>
          </w:rPr>
          <w:fldChar w:fldCharType="separate"/>
        </w:r>
        <w:r w:rsidR="004D5EC8">
          <w:rPr>
            <w:rStyle w:val="Nmerodepgina"/>
            <w:noProof/>
          </w:rPr>
          <w:t>12</w:t>
        </w:r>
        <w:r>
          <w:rPr>
            <w:rStyle w:val="Nmerodepgina"/>
          </w:rPr>
          <w:fldChar w:fldCharType="end"/>
        </w:r>
      </w:p>
    </w:sdtContent>
  </w:sdt>
  <w:p w14:paraId="03C7DBC6" w14:textId="77777777" w:rsidR="009B6B6B" w:rsidRPr="00DF7FF1" w:rsidRDefault="00385C66" w:rsidP="00DF7FF1">
    <w:pPr>
      <w:pStyle w:val="Piedepgina"/>
    </w:pPr>
  </w:p>
  <w:p w14:paraId="2546F6B9" w14:textId="77777777" w:rsidR="00032665" w:rsidRDefault="00385C6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62B90" w14:textId="77777777" w:rsidR="009B6B6B" w:rsidRDefault="00385C66">
    <w:pPr>
      <w:pBdr>
        <w:top w:val="nil"/>
        <w:left w:val="nil"/>
        <w:bottom w:val="nil"/>
        <w:right w:val="nil"/>
        <w:between w:val="nil"/>
      </w:pBdr>
      <w:rPr>
        <w:rFonts w:eastAsia="Arial" w:cs="Arial"/>
        <w:color w:val="00000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47C6E" w14:textId="77777777" w:rsidR="00385C66" w:rsidRDefault="00385C66" w:rsidP="00C2040D">
      <w:pPr>
        <w:spacing w:line="240" w:lineRule="auto"/>
      </w:pPr>
      <w:r>
        <w:separator/>
      </w:r>
    </w:p>
  </w:footnote>
  <w:footnote w:type="continuationSeparator" w:id="0">
    <w:p w14:paraId="2B99ED5F" w14:textId="77777777" w:rsidR="00385C66" w:rsidRDefault="00385C66" w:rsidP="00C2040D">
      <w:pPr>
        <w:spacing w:line="240" w:lineRule="auto"/>
      </w:pPr>
      <w:r>
        <w:continuationSeparator/>
      </w:r>
    </w:p>
  </w:footnote>
  <w:footnote w:id="1">
    <w:p w14:paraId="6DC664BB" w14:textId="7421F74F" w:rsidR="003E74D2" w:rsidRPr="00E449CE" w:rsidRDefault="003E74D2" w:rsidP="002606CC">
      <w:pPr>
        <w:spacing w:line="240" w:lineRule="auto"/>
        <w:rPr>
          <w:rFonts w:eastAsia="Times New Roman" w:cs="Arial"/>
          <w:color w:val="333333"/>
          <w:sz w:val="20"/>
          <w:szCs w:val="20"/>
          <w:lang w:eastAsia="es-MX"/>
        </w:rPr>
      </w:pPr>
      <w:r w:rsidRPr="00973602">
        <w:rPr>
          <w:rStyle w:val="Refdenotaalpie"/>
          <w:rFonts w:cs="Arial"/>
          <w:sz w:val="20"/>
          <w:szCs w:val="20"/>
        </w:rPr>
        <w:footnoteRef/>
      </w:r>
      <w:r w:rsidRPr="00973602">
        <w:rPr>
          <w:rFonts w:cs="Arial"/>
          <w:sz w:val="20"/>
          <w:szCs w:val="20"/>
        </w:rPr>
        <w:t xml:space="preserve"> </w:t>
      </w:r>
      <w:r w:rsidRPr="00E449CE">
        <w:rPr>
          <w:rFonts w:eastAsia="Times New Roman" w:cs="Arial"/>
          <w:b/>
          <w:bCs/>
          <w:color w:val="333333"/>
          <w:sz w:val="20"/>
          <w:szCs w:val="20"/>
          <w:lang w:eastAsia="es-MX"/>
        </w:rPr>
        <w:t>ARTÍCULO       2.2.8.5.1.2.</w:t>
      </w:r>
      <w:r w:rsidRPr="00E449CE">
        <w:rPr>
          <w:rFonts w:eastAsia="Times New Roman" w:cs="Arial"/>
          <w:b/>
          <w:bCs/>
          <w:i/>
          <w:iCs/>
          <w:color w:val="333333"/>
          <w:sz w:val="20"/>
          <w:szCs w:val="20"/>
          <w:lang w:eastAsia="es-MX"/>
        </w:rPr>
        <w:t> Requisitos.</w:t>
      </w:r>
      <w:r w:rsidRPr="00E449CE">
        <w:rPr>
          <w:rFonts w:eastAsia="Times New Roman" w:cs="Arial"/>
          <w:color w:val="333333"/>
          <w:sz w:val="20"/>
          <w:szCs w:val="20"/>
          <w:lang w:eastAsia="es-MX"/>
        </w:rPr>
        <w:t> Los Consejos Comunitarios que aspiren a participar en la elección del representante y suplente, ante el Consejo Directivo, allegarán a la Corporación Autónoma Regional respectiva, con anterioridad mínima de quince (15) días a la fecha de la elección, los siguientes documentos:</w:t>
      </w:r>
    </w:p>
    <w:p w14:paraId="4FAD398E" w14:textId="2A7E4504" w:rsidR="003E74D2" w:rsidRPr="00E449CE" w:rsidRDefault="003E74D2" w:rsidP="002606CC">
      <w:pPr>
        <w:spacing w:line="240" w:lineRule="auto"/>
        <w:rPr>
          <w:rFonts w:eastAsia="Times New Roman" w:cs="Arial"/>
          <w:color w:val="333333"/>
          <w:sz w:val="20"/>
          <w:szCs w:val="20"/>
          <w:lang w:eastAsia="es-MX"/>
        </w:rPr>
      </w:pPr>
      <w:r w:rsidRPr="00E449CE">
        <w:rPr>
          <w:rFonts w:eastAsia="Times New Roman" w:cs="Arial"/>
          <w:color w:val="333333"/>
          <w:sz w:val="20"/>
          <w:szCs w:val="20"/>
          <w:lang w:eastAsia="es-MX"/>
        </w:rPr>
        <w:t>a) Certificación expedida por el alcalde municipal correspondiente, en la que conste la ubicación del Consejo Comunitario, la inscripción de la Junta y de su representante legal;</w:t>
      </w:r>
    </w:p>
    <w:p w14:paraId="001E29AC" w14:textId="7D5337BC" w:rsidR="003E74D2" w:rsidRPr="00E449CE" w:rsidRDefault="003E74D2" w:rsidP="002606CC">
      <w:pPr>
        <w:spacing w:line="240" w:lineRule="auto"/>
        <w:rPr>
          <w:rFonts w:eastAsia="Times New Roman" w:cs="Arial"/>
          <w:color w:val="333333"/>
          <w:sz w:val="20"/>
          <w:szCs w:val="20"/>
          <w:lang w:eastAsia="es-MX"/>
        </w:rPr>
      </w:pPr>
      <w:r w:rsidRPr="00E449CE">
        <w:rPr>
          <w:rFonts w:eastAsia="Times New Roman" w:cs="Arial"/>
          <w:color w:val="333333"/>
          <w:sz w:val="20"/>
          <w:szCs w:val="20"/>
          <w:lang w:eastAsia="es-MX"/>
        </w:rPr>
        <w:t>b) Certificación expedida por el Instituto Colombiano de Desarrollo Rural, lncoder, sobre la existencia de territorios colectivos legalmente titulados o en trámite de adjudicación a las comunidades negras de la respectiva jurisdicción;</w:t>
      </w:r>
    </w:p>
    <w:p w14:paraId="1F03ECD7" w14:textId="02FD0A99" w:rsidR="003E74D2" w:rsidRPr="002606CC" w:rsidRDefault="003E74D2" w:rsidP="002606CC">
      <w:pPr>
        <w:spacing w:line="240" w:lineRule="auto"/>
        <w:rPr>
          <w:rFonts w:eastAsia="Times New Roman" w:cs="Arial"/>
          <w:color w:val="333333"/>
          <w:sz w:val="20"/>
          <w:szCs w:val="20"/>
          <w:lang w:eastAsia="es-MX"/>
        </w:rPr>
      </w:pPr>
      <w:r w:rsidRPr="00E449CE">
        <w:rPr>
          <w:rFonts w:eastAsia="Times New Roman" w:cs="Arial"/>
          <w:color w:val="333333"/>
          <w:sz w:val="20"/>
          <w:szCs w:val="20"/>
          <w:lang w:eastAsia="es-MX"/>
        </w:rPr>
        <w:t>c) Allegar original o copia del documento en el cual conste la designación del miembro de la comunidad postulado como candidato.</w:t>
      </w:r>
    </w:p>
  </w:footnote>
  <w:footnote w:id="2">
    <w:p w14:paraId="74A1AC86" w14:textId="6E855F14" w:rsidR="00EF14BD" w:rsidRPr="00321A51" w:rsidRDefault="00EF14BD" w:rsidP="002606CC">
      <w:pPr>
        <w:pStyle w:val="Textonotapie"/>
        <w:rPr>
          <w:color w:val="000000"/>
        </w:rPr>
      </w:pPr>
      <w:r w:rsidRPr="00321A51">
        <w:rPr>
          <w:rStyle w:val="Refdenotaalpie"/>
          <w:color w:val="000000"/>
        </w:rPr>
        <w:footnoteRef/>
      </w:r>
      <w:r w:rsidRPr="00321A51">
        <w:rPr>
          <w:color w:val="000000"/>
        </w:rPr>
        <w:t xml:space="preserve"> </w:t>
      </w:r>
      <w:r w:rsidR="00482DBA">
        <w:rPr>
          <w:bCs/>
          <w:color w:val="000000"/>
        </w:rPr>
        <w:t>Índice 30</w:t>
      </w:r>
      <w:r w:rsidRPr="00321A51">
        <w:rPr>
          <w:bCs/>
          <w:color w:val="000000"/>
        </w:rPr>
        <w:t xml:space="preserve"> Samai. Exp. 202</w:t>
      </w:r>
      <w:r w:rsidR="00482DBA">
        <w:rPr>
          <w:bCs/>
          <w:color w:val="000000"/>
        </w:rPr>
        <w:t>1-00</w:t>
      </w:r>
      <w:r w:rsidRPr="00321A51">
        <w:rPr>
          <w:bCs/>
          <w:color w:val="000000"/>
        </w:rPr>
        <w:t>0</w:t>
      </w:r>
      <w:r w:rsidR="00482DBA">
        <w:rPr>
          <w:bCs/>
          <w:color w:val="000000"/>
        </w:rPr>
        <w:t>42-</w:t>
      </w:r>
      <w:r w:rsidRPr="00321A51">
        <w:rPr>
          <w:bCs/>
          <w:color w:val="000000"/>
        </w:rPr>
        <w:t>0</w:t>
      </w:r>
      <w:r w:rsidR="00482DBA">
        <w:rPr>
          <w:bCs/>
          <w:color w:val="000000"/>
        </w:rPr>
        <w:t>0</w:t>
      </w:r>
      <w:r w:rsidRPr="00321A51">
        <w:rPr>
          <w:bCs/>
          <w:color w:val="000000"/>
        </w:rPr>
        <w:t>.</w:t>
      </w:r>
    </w:p>
  </w:footnote>
  <w:footnote w:id="3">
    <w:p w14:paraId="43F5D11E" w14:textId="77777777" w:rsidR="001C56D5" w:rsidRPr="00587D24" w:rsidRDefault="001C56D5" w:rsidP="002606CC">
      <w:pPr>
        <w:pStyle w:val="Textonotapie"/>
        <w:rPr>
          <w:rFonts w:cs="Arial"/>
        </w:rPr>
      </w:pPr>
      <w:r w:rsidRPr="00587D24">
        <w:rPr>
          <w:rStyle w:val="Refdenotaalpie"/>
          <w:rFonts w:cs="Arial"/>
        </w:rPr>
        <w:footnoteRef/>
      </w:r>
      <w:r w:rsidRPr="00587D24">
        <w:rPr>
          <w:rFonts w:cs="Arial"/>
        </w:rPr>
        <w:t xml:space="preserve"> </w:t>
      </w:r>
      <w:r>
        <w:rPr>
          <w:rFonts w:cs="Arial"/>
        </w:rPr>
        <w:t>Demanda p</w:t>
      </w:r>
      <w:r w:rsidRPr="00587D24">
        <w:rPr>
          <w:rFonts w:cs="Arial"/>
        </w:rPr>
        <w:t>resentada el 17 de agosto de 2021.</w:t>
      </w:r>
    </w:p>
  </w:footnote>
  <w:footnote w:id="4">
    <w:p w14:paraId="7984DB94" w14:textId="77777777" w:rsidR="001C56D5" w:rsidRPr="00A353D2" w:rsidRDefault="001C56D5" w:rsidP="002606CC">
      <w:pPr>
        <w:pStyle w:val="Textonotapie"/>
        <w:rPr>
          <w:rFonts w:cs="Arial"/>
        </w:rPr>
      </w:pPr>
      <w:r w:rsidRPr="007E1B5A">
        <w:rPr>
          <w:rStyle w:val="Refdenotaalpie"/>
          <w:rFonts w:cs="Arial"/>
        </w:rPr>
        <w:footnoteRef/>
      </w:r>
      <w:r w:rsidRPr="007E1B5A">
        <w:rPr>
          <w:rFonts w:cs="Arial"/>
        </w:rPr>
        <w:t xml:space="preserve"> Transcripción textual de la demanda.</w:t>
      </w:r>
    </w:p>
  </w:footnote>
  <w:footnote w:id="5">
    <w:p w14:paraId="78E8C5A8" w14:textId="77777777" w:rsidR="001C56D5" w:rsidRPr="00ED7B30" w:rsidRDefault="001C56D5" w:rsidP="002606CC">
      <w:pPr>
        <w:spacing w:line="240" w:lineRule="auto"/>
        <w:rPr>
          <w:rFonts w:ascii="Times New Roman" w:eastAsia="Times New Roman" w:hAnsi="Times New Roman"/>
          <w:sz w:val="20"/>
          <w:szCs w:val="20"/>
          <w:lang w:eastAsia="es-CO"/>
        </w:rPr>
      </w:pPr>
      <w:r>
        <w:rPr>
          <w:rStyle w:val="Refdenotaalpie"/>
        </w:rPr>
        <w:footnoteRef/>
      </w:r>
      <w:r w:rsidRPr="00ED7B30">
        <w:rPr>
          <w:sz w:val="20"/>
          <w:szCs w:val="20"/>
        </w:rPr>
        <w:t xml:space="preserve"> “</w:t>
      </w:r>
      <w:r w:rsidRPr="00ED7B30">
        <w:rPr>
          <w:rFonts w:eastAsia="Times New Roman" w:cs="Arial"/>
          <w:b/>
          <w:bCs/>
          <w:sz w:val="20"/>
          <w:szCs w:val="20"/>
          <w:lang w:val="es-ES" w:eastAsia="es-CO"/>
        </w:rPr>
        <w:t xml:space="preserve">Artículo 2.2.8.5.1.2. </w:t>
      </w:r>
      <w:r w:rsidRPr="00ED7B30">
        <w:rPr>
          <w:rFonts w:eastAsia="Times New Roman" w:cs="Arial"/>
          <w:b/>
          <w:bCs/>
          <w:i/>
          <w:iCs/>
          <w:sz w:val="20"/>
          <w:szCs w:val="20"/>
          <w:lang w:val="es-ES" w:eastAsia="es-CO"/>
        </w:rPr>
        <w:t>Requisitos.</w:t>
      </w:r>
      <w:r w:rsidRPr="00ED7B30">
        <w:rPr>
          <w:rFonts w:eastAsia="Times New Roman" w:cs="Arial"/>
          <w:sz w:val="20"/>
          <w:szCs w:val="20"/>
          <w:lang w:val="es-ES" w:eastAsia="es-CO"/>
        </w:rPr>
        <w:t xml:space="preserve"> Los Consejos Comunitarios que aspiren a participar en la elección del representante y suplente, ante el Consejo Directivo, allegarán a la Corporación Autónoma Regional respectiva, con anterioridad mínima de quince (15) días a la fecha de la elección, los siguientes documentos:</w:t>
      </w:r>
    </w:p>
    <w:p w14:paraId="14F3B8D7" w14:textId="77777777" w:rsidR="001C56D5" w:rsidRDefault="001C56D5" w:rsidP="002606CC">
      <w:pPr>
        <w:spacing w:line="240" w:lineRule="auto"/>
        <w:rPr>
          <w:rFonts w:eastAsia="Times New Roman" w:cs="Arial"/>
          <w:sz w:val="20"/>
          <w:szCs w:val="20"/>
          <w:lang w:val="es-ES" w:eastAsia="es-CO"/>
        </w:rPr>
      </w:pPr>
      <w:r>
        <w:rPr>
          <w:rFonts w:eastAsia="Times New Roman" w:cs="Arial"/>
          <w:sz w:val="20"/>
          <w:szCs w:val="20"/>
          <w:lang w:val="es-ES" w:eastAsia="es-CO"/>
        </w:rPr>
        <w:t>(…</w:t>
      </w:r>
      <w:r w:rsidRPr="00143637">
        <w:rPr>
          <w:rFonts w:eastAsia="Times New Roman" w:cs="Arial"/>
          <w:sz w:val="20"/>
          <w:szCs w:val="20"/>
          <w:lang w:val="es-ES" w:eastAsia="es-CO"/>
        </w:rPr>
        <w:t>)</w:t>
      </w:r>
    </w:p>
    <w:p w14:paraId="6506DEDA" w14:textId="76AB22A1" w:rsidR="001C56D5" w:rsidRPr="00143637" w:rsidRDefault="001C56D5" w:rsidP="002606CC">
      <w:pPr>
        <w:spacing w:line="240" w:lineRule="auto"/>
      </w:pPr>
      <w:r w:rsidRPr="00143637">
        <w:rPr>
          <w:rFonts w:eastAsia="Times New Roman" w:cs="Arial"/>
          <w:sz w:val="20"/>
          <w:szCs w:val="20"/>
          <w:lang w:val="es-ES" w:eastAsia="es-CO"/>
        </w:rPr>
        <w:t>b) Certificación expedida por el Instituto Colombiano de Desarrollo Rural, Incoder, sobre la existencia de territorios colectivos legalmente titulados o en trámite</w:t>
      </w:r>
      <w:r>
        <w:rPr>
          <w:rFonts w:eastAsia="Times New Roman" w:cs="Arial"/>
          <w:sz w:val="20"/>
          <w:szCs w:val="20"/>
          <w:lang w:val="es-ES" w:eastAsia="es-CO"/>
        </w:rPr>
        <w:t xml:space="preserve"> de adjudicación a las comunidad</w:t>
      </w:r>
      <w:r w:rsidRPr="00143637">
        <w:rPr>
          <w:rFonts w:eastAsia="Times New Roman" w:cs="Arial"/>
          <w:sz w:val="20"/>
          <w:szCs w:val="20"/>
          <w:lang w:val="es-ES" w:eastAsia="es-CO"/>
        </w:rPr>
        <w:t>es negras de la respectiva jurisdicción</w:t>
      </w:r>
      <w:r>
        <w:rPr>
          <w:rFonts w:eastAsia="Times New Roman" w:cs="Arial"/>
          <w:sz w:val="20"/>
          <w:szCs w:val="20"/>
          <w:lang w:val="es-ES" w:eastAsia="es-CO"/>
        </w:rPr>
        <w:t>…”.</w:t>
      </w:r>
    </w:p>
  </w:footnote>
  <w:footnote w:id="6">
    <w:p w14:paraId="53A04DBA" w14:textId="77777777" w:rsidR="001C56D5" w:rsidRPr="00ED7B30" w:rsidRDefault="001C56D5" w:rsidP="002606CC">
      <w:pPr>
        <w:spacing w:line="240" w:lineRule="auto"/>
        <w:rPr>
          <w:rFonts w:eastAsia="Times New Roman" w:cs="Arial"/>
          <w:sz w:val="20"/>
          <w:szCs w:val="20"/>
          <w:lang w:eastAsia="es-CO"/>
        </w:rPr>
      </w:pPr>
      <w:r w:rsidRPr="00ED7B30">
        <w:rPr>
          <w:rStyle w:val="Refdenotaalpie"/>
          <w:rFonts w:cs="Arial"/>
        </w:rPr>
        <w:footnoteRef/>
      </w:r>
      <w:r w:rsidRPr="00ED7B30">
        <w:rPr>
          <w:rFonts w:cs="Arial"/>
          <w:sz w:val="20"/>
          <w:szCs w:val="20"/>
        </w:rPr>
        <w:t xml:space="preserve"> </w:t>
      </w:r>
      <w:r>
        <w:rPr>
          <w:rFonts w:cs="Arial"/>
          <w:sz w:val="20"/>
          <w:szCs w:val="20"/>
        </w:rPr>
        <w:t xml:space="preserve">Por la narrativa del argumento y dado que el Decreto 1066 de 2015 carece de este artículo, la Sala considera que por temática y nomenclatura corresponde al Decreto 1076 de 2015, cuya literalidad es la siguiente: </w:t>
      </w:r>
      <w:r w:rsidRPr="00ED7B30">
        <w:rPr>
          <w:rFonts w:cs="Arial"/>
          <w:sz w:val="20"/>
          <w:szCs w:val="20"/>
        </w:rPr>
        <w:t>“</w:t>
      </w:r>
      <w:r w:rsidRPr="00ED7B30">
        <w:rPr>
          <w:rFonts w:eastAsia="Times New Roman" w:cs="Arial"/>
          <w:b/>
          <w:bCs/>
          <w:sz w:val="20"/>
          <w:szCs w:val="20"/>
          <w:lang w:val="es-ES" w:eastAsia="es-CO"/>
        </w:rPr>
        <w:t xml:space="preserve">Artículo 2.2.8.5.1.10. </w:t>
      </w:r>
      <w:r w:rsidRPr="00ED7B30">
        <w:rPr>
          <w:rFonts w:eastAsia="Times New Roman" w:cs="Arial"/>
          <w:b/>
          <w:bCs/>
          <w:i/>
          <w:iCs/>
          <w:sz w:val="20"/>
          <w:szCs w:val="20"/>
          <w:lang w:val="es-ES" w:eastAsia="es-CO"/>
        </w:rPr>
        <w:t>Forma de suplir las faltas temporales y absolutas.</w:t>
      </w:r>
      <w:r w:rsidRPr="00ED7B30">
        <w:rPr>
          <w:rFonts w:eastAsia="Times New Roman" w:cs="Arial"/>
          <w:sz w:val="20"/>
          <w:szCs w:val="20"/>
          <w:lang w:val="es-ES" w:eastAsia="es-CO"/>
        </w:rPr>
        <w:t xml:space="preserve"> En casos de falta temporal del representante de las comunidades negras, lo reemplazará su suplente por el término que dure la ausencia.</w:t>
      </w:r>
    </w:p>
    <w:p w14:paraId="47D2AE10" w14:textId="77777777" w:rsidR="001C56D5" w:rsidRPr="00ED7B30" w:rsidRDefault="001C56D5" w:rsidP="002606CC">
      <w:pPr>
        <w:spacing w:line="240" w:lineRule="auto"/>
      </w:pPr>
      <w:r w:rsidRPr="00ED7B30">
        <w:rPr>
          <w:rFonts w:eastAsia="Times New Roman" w:cs="Arial"/>
          <w:sz w:val="20"/>
          <w:szCs w:val="20"/>
          <w:lang w:val="es-ES" w:eastAsia="es-CO"/>
        </w:rPr>
        <w:t>En caso de falta absoluta del representante, el suplente ejercerá sus funciones por el tiempo restante.”.</w:t>
      </w:r>
    </w:p>
  </w:footnote>
  <w:footnote w:id="7">
    <w:p w14:paraId="786C7F50" w14:textId="77777777" w:rsidR="001C56D5" w:rsidRPr="00E9125E" w:rsidRDefault="001C56D5" w:rsidP="002606CC">
      <w:pPr>
        <w:spacing w:line="240" w:lineRule="auto"/>
        <w:rPr>
          <w:rFonts w:eastAsia="Times New Roman" w:cs="Arial"/>
          <w:sz w:val="20"/>
          <w:szCs w:val="20"/>
          <w:lang w:eastAsia="es-CO"/>
        </w:rPr>
      </w:pPr>
      <w:r>
        <w:rPr>
          <w:rStyle w:val="Refdenotaalpie"/>
        </w:rPr>
        <w:footnoteRef/>
      </w:r>
      <w:r>
        <w:t xml:space="preserve"> </w:t>
      </w:r>
      <w:r w:rsidRPr="00E9125E">
        <w:rPr>
          <w:rFonts w:cs="Arial"/>
          <w:sz w:val="20"/>
          <w:szCs w:val="20"/>
        </w:rPr>
        <w:t>“</w:t>
      </w:r>
      <w:r w:rsidRPr="00E9125E">
        <w:rPr>
          <w:rFonts w:eastAsia="Times New Roman" w:cs="Arial"/>
          <w:b/>
          <w:bCs/>
          <w:sz w:val="20"/>
          <w:szCs w:val="20"/>
          <w:lang w:val="es-ES" w:eastAsia="es-CO"/>
        </w:rPr>
        <w:t xml:space="preserve">Artículo 2.2.8.5.1.5. </w:t>
      </w:r>
      <w:r w:rsidRPr="00E9125E">
        <w:rPr>
          <w:rFonts w:eastAsia="Times New Roman" w:cs="Arial"/>
          <w:b/>
          <w:bCs/>
          <w:i/>
          <w:iCs/>
          <w:sz w:val="20"/>
          <w:szCs w:val="20"/>
          <w:lang w:val="es-ES" w:eastAsia="es-CO"/>
        </w:rPr>
        <w:t>Elección.</w:t>
      </w:r>
      <w:r w:rsidRPr="00E9125E">
        <w:rPr>
          <w:rFonts w:eastAsia="Times New Roman" w:cs="Arial"/>
          <w:sz w:val="20"/>
          <w:szCs w:val="20"/>
          <w:lang w:val="es-ES" w:eastAsia="es-CO"/>
        </w:rPr>
        <w:t xml:space="preserve"> Las comunidades negras, en la reunión pertinente, adoptarán la forma de elección de su representante y suplente ante los Consejos Directivos de las Corporaciones Autónomas Regionales.</w:t>
      </w:r>
    </w:p>
    <w:p w14:paraId="11ED93F8" w14:textId="3110320A" w:rsidR="001C56D5" w:rsidRPr="002606CC" w:rsidRDefault="001C56D5" w:rsidP="002606CC">
      <w:pPr>
        <w:spacing w:line="240" w:lineRule="auto"/>
        <w:rPr>
          <w:rFonts w:ascii="Times New Roman" w:eastAsia="Times New Roman" w:hAnsi="Times New Roman"/>
          <w:szCs w:val="24"/>
          <w:lang w:eastAsia="es-CO"/>
        </w:rPr>
      </w:pPr>
      <w:r w:rsidRPr="009E6E9E">
        <w:rPr>
          <w:rFonts w:eastAsia="Times New Roman" w:cs="Arial"/>
          <w:sz w:val="20"/>
          <w:szCs w:val="20"/>
          <w:lang w:val="es-ES" w:eastAsia="es-CO"/>
        </w:rPr>
        <w:t>Cuando a la elección no asistiere ningún representante legal de los consejos I comunitarios o por cualquier causa imputable a los mismos, no se eligieren sus representantes, el Director General de la Corporación Autónoma Regional dejará constancia del hecho en un acta y realizará una nueva convocatoria pública dentro de los quince (15) días calendario siguientes, aplicando el procedimiento previsto en el presente capítulo.</w:t>
      </w:r>
    </w:p>
    <w:p w14:paraId="09EC5D67" w14:textId="555C766F" w:rsidR="001C56D5" w:rsidRPr="002606CC" w:rsidRDefault="001C56D5" w:rsidP="002606CC">
      <w:pPr>
        <w:spacing w:line="240" w:lineRule="auto"/>
        <w:rPr>
          <w:rFonts w:eastAsia="Times New Roman" w:cs="Arial"/>
          <w:sz w:val="20"/>
          <w:szCs w:val="20"/>
          <w:lang w:val="es-ES" w:eastAsia="es-CO"/>
        </w:rPr>
      </w:pPr>
      <w:r w:rsidRPr="009E6E9E">
        <w:rPr>
          <w:rFonts w:eastAsia="Times New Roman" w:cs="Arial"/>
          <w:b/>
          <w:bCs/>
          <w:sz w:val="20"/>
          <w:szCs w:val="20"/>
          <w:u w:val="single"/>
          <w:lang w:val="es-ES" w:eastAsia="es-CO"/>
        </w:rPr>
        <w:t>Parágrafo 1°.</w:t>
      </w:r>
      <w:r w:rsidRPr="009E6E9E">
        <w:rPr>
          <w:rFonts w:eastAsia="Times New Roman" w:cs="Arial"/>
          <w:sz w:val="20"/>
          <w:szCs w:val="20"/>
          <w:u w:val="single"/>
          <w:lang w:val="es-ES" w:eastAsia="es-CO"/>
        </w:rPr>
        <w:t xml:space="preserve"> En este último evento, deberá continuar asistiendo al Consejo Directivo el representante de los Consejos Comunitarios que se encuentre en ejercicio del cargo y hasta tanto se elija su reemplazo</w:t>
      </w:r>
      <w:r w:rsidRPr="009E6E9E">
        <w:rPr>
          <w:rFonts w:eastAsia="Times New Roman" w:cs="Arial"/>
          <w:sz w:val="20"/>
          <w:szCs w:val="20"/>
          <w:lang w:val="es-ES" w:eastAsia="es-CO"/>
        </w:rPr>
        <w:t>.</w:t>
      </w:r>
    </w:p>
    <w:p w14:paraId="4BC7F5A2" w14:textId="77777777" w:rsidR="001C56D5" w:rsidRPr="00F83839" w:rsidRDefault="001C56D5" w:rsidP="002606CC">
      <w:pPr>
        <w:spacing w:line="240" w:lineRule="auto"/>
        <w:rPr>
          <w:rFonts w:cs="Arial"/>
        </w:rPr>
      </w:pPr>
      <w:r w:rsidRPr="009E6E9E">
        <w:rPr>
          <w:rFonts w:eastAsia="Times New Roman" w:cs="Arial"/>
          <w:b/>
          <w:bCs/>
          <w:sz w:val="20"/>
          <w:szCs w:val="20"/>
          <w:lang w:val="es-ES" w:eastAsia="es-CO"/>
        </w:rPr>
        <w:t>Parágrafo 2°.</w:t>
      </w:r>
      <w:r w:rsidRPr="009E6E9E">
        <w:rPr>
          <w:rFonts w:eastAsia="Times New Roman" w:cs="Arial"/>
          <w:sz w:val="20"/>
          <w:szCs w:val="20"/>
          <w:lang w:val="es-ES" w:eastAsia="es-CO"/>
        </w:rPr>
        <w:t xml:space="preserve"> Independientemente de la forma de elección que adopten las comunidades negras, su representante y suplente ante el Consejo Directivo de la respectiva Corp</w:t>
      </w:r>
      <w:r w:rsidRPr="00F83839">
        <w:rPr>
          <w:rFonts w:eastAsia="Times New Roman" w:cs="Arial"/>
          <w:sz w:val="20"/>
          <w:szCs w:val="20"/>
          <w:lang w:val="es-ES" w:eastAsia="es-CO"/>
        </w:rPr>
        <w:t>oración Autónoma Regional, serán</w:t>
      </w:r>
      <w:r w:rsidRPr="009E6E9E">
        <w:rPr>
          <w:rFonts w:eastAsia="Times New Roman" w:cs="Arial"/>
          <w:sz w:val="20"/>
          <w:szCs w:val="20"/>
          <w:lang w:val="es-ES" w:eastAsia="es-CO"/>
        </w:rPr>
        <w:t xml:space="preserve"> en su orden los que obtengan la mayor votación.</w:t>
      </w:r>
      <w:r w:rsidRPr="00F83839">
        <w:rPr>
          <w:rFonts w:eastAsia="Times New Roman" w:cs="Arial"/>
          <w:sz w:val="20"/>
          <w:szCs w:val="20"/>
          <w:lang w:val="es-ES" w:eastAsia="es-CO"/>
        </w:rPr>
        <w:t>”.</w:t>
      </w:r>
    </w:p>
  </w:footnote>
  <w:footnote w:id="8">
    <w:p w14:paraId="5127310D" w14:textId="77777777" w:rsidR="001C56D5" w:rsidRPr="00F83839" w:rsidRDefault="001C56D5" w:rsidP="002606CC">
      <w:pPr>
        <w:pStyle w:val="Textonotapie"/>
      </w:pPr>
      <w:r w:rsidRPr="007B0229">
        <w:rPr>
          <w:rStyle w:val="Refdenotaalpie"/>
          <w:rFonts w:cs="Arial"/>
        </w:rPr>
        <w:footnoteRef/>
      </w:r>
      <w:r w:rsidRPr="007B0229">
        <w:rPr>
          <w:rFonts w:cs="Arial"/>
        </w:rPr>
        <w:t xml:space="preserve"> Transcripción textual de la demanda</w:t>
      </w:r>
      <w:r w:rsidRPr="007B0229">
        <w:t>.</w:t>
      </w:r>
    </w:p>
  </w:footnote>
  <w:footnote w:id="9">
    <w:p w14:paraId="20CC6EA6" w14:textId="293D69A7" w:rsidR="00EF14BD" w:rsidRPr="00321A51" w:rsidRDefault="00EF14BD" w:rsidP="002606CC">
      <w:pPr>
        <w:pStyle w:val="Textonotapie"/>
        <w:rPr>
          <w:color w:val="000000"/>
        </w:rPr>
      </w:pPr>
      <w:r w:rsidRPr="00321A51">
        <w:rPr>
          <w:rStyle w:val="Refdenotaalpie"/>
          <w:color w:val="000000"/>
        </w:rPr>
        <w:footnoteRef/>
      </w:r>
      <w:r w:rsidRPr="00321A51">
        <w:rPr>
          <w:color w:val="000000"/>
        </w:rPr>
        <w:t xml:space="preserve"> </w:t>
      </w:r>
      <w:r w:rsidR="00482DBA">
        <w:rPr>
          <w:bCs/>
          <w:color w:val="000000"/>
        </w:rPr>
        <w:t>Índice 17</w:t>
      </w:r>
      <w:r w:rsidRPr="00321A51">
        <w:rPr>
          <w:bCs/>
          <w:color w:val="000000"/>
        </w:rPr>
        <w:t xml:space="preserve"> Samai. Exp. 2021-0004</w:t>
      </w:r>
      <w:r w:rsidR="00482DBA">
        <w:rPr>
          <w:bCs/>
          <w:color w:val="000000"/>
        </w:rPr>
        <w:t>7-00</w:t>
      </w:r>
      <w:r w:rsidRPr="00321A51">
        <w:rPr>
          <w:bCs/>
          <w:color w:val="000000"/>
        </w:rPr>
        <w:t>.</w:t>
      </w:r>
    </w:p>
  </w:footnote>
  <w:footnote w:id="10">
    <w:p w14:paraId="7D0E7F2A" w14:textId="77777777" w:rsidR="00EF14BD" w:rsidRPr="00321A51" w:rsidRDefault="00EF14BD" w:rsidP="002606CC">
      <w:pPr>
        <w:pStyle w:val="Textonotapie"/>
        <w:rPr>
          <w:color w:val="000000"/>
        </w:rPr>
      </w:pPr>
      <w:r w:rsidRPr="00321A51">
        <w:rPr>
          <w:rStyle w:val="Refdenotaalpie"/>
          <w:color w:val="000000"/>
        </w:rPr>
        <w:footnoteRef/>
      </w:r>
      <w:r w:rsidRPr="00321A51">
        <w:rPr>
          <w:color w:val="000000"/>
        </w:rPr>
        <w:t xml:space="preserve"> Ley 2080 de 2021, artículo 20: </w:t>
      </w:r>
      <w:r w:rsidRPr="00321A51">
        <w:rPr>
          <w:i/>
          <w:iCs/>
          <w:color w:val="000000"/>
        </w:rPr>
        <w:t xml:space="preserve">«Modifíquese el artículo 125 de la Ley 1437 de 2011, el cual quedará así: // ARTÍCULO 125. De la expedición de providencias. (…) </w:t>
      </w:r>
      <w:r w:rsidRPr="00321A51">
        <w:rPr>
          <w:b/>
          <w:bCs/>
          <w:i/>
          <w:iCs/>
          <w:color w:val="000000"/>
        </w:rPr>
        <w:t>3. Será competencia del magistrado ponente dictar las demás providencias interlocutorias y de sustanciación en el curso de cualquier instancia, incluida la que resuelva el recurso de queja</w:t>
      </w:r>
      <w:r w:rsidRPr="00321A51">
        <w:rPr>
          <w:i/>
          <w:iCs/>
          <w:color w:val="000000"/>
        </w:rPr>
        <w:t>»</w:t>
      </w:r>
      <w:r w:rsidRPr="00321A51">
        <w:rPr>
          <w:color w:val="000000"/>
        </w:rPr>
        <w:t>. Énfasis del Despacho.</w:t>
      </w:r>
    </w:p>
  </w:footnote>
  <w:footnote w:id="11">
    <w:p w14:paraId="303177D4" w14:textId="77777777" w:rsidR="00EF14BD" w:rsidRPr="00321A51" w:rsidRDefault="00EF14BD" w:rsidP="002606CC">
      <w:pPr>
        <w:pStyle w:val="Textonotapie"/>
        <w:rPr>
          <w:color w:val="000000"/>
        </w:rPr>
      </w:pPr>
      <w:r w:rsidRPr="00321A51">
        <w:rPr>
          <w:rStyle w:val="Refdenotaalpie"/>
          <w:color w:val="000000"/>
        </w:rPr>
        <w:footnoteRef/>
      </w:r>
      <w:r w:rsidRPr="00321A51">
        <w:rPr>
          <w:color w:val="000000"/>
        </w:rPr>
        <w:t xml:space="preserve"> </w:t>
      </w:r>
      <w:r w:rsidRPr="00321A51">
        <w:rPr>
          <w:bCs/>
          <w:color w:val="000000"/>
          <w:lang w:val="es-ES_tradnl"/>
        </w:rPr>
        <w:t>Las modificaciones introducidas por la Ley 2080 de 25 de enero de 2020, en lo referente a las competencias regirán tan solo un (1) año después de la publicación de la referida Ley, conforme a las voces del régimen de transición que consagra su artículo 86</w:t>
      </w:r>
      <w:r w:rsidRPr="00321A51">
        <w:rPr>
          <w:color w:val="000000"/>
        </w:rPr>
        <w:t>.</w:t>
      </w:r>
    </w:p>
  </w:footnote>
  <w:footnote w:id="12">
    <w:p w14:paraId="74CEC65F" w14:textId="77777777" w:rsidR="00EF14BD" w:rsidRPr="00321A51" w:rsidRDefault="00EF14BD" w:rsidP="002606CC">
      <w:pPr>
        <w:pStyle w:val="Textonotapie"/>
        <w:rPr>
          <w:color w:val="000000"/>
        </w:rPr>
      </w:pPr>
      <w:r w:rsidRPr="00321A51">
        <w:rPr>
          <w:rStyle w:val="Refdenotaalpie"/>
          <w:color w:val="000000"/>
        </w:rPr>
        <w:footnoteRef/>
      </w:r>
      <w:r w:rsidRPr="00321A51">
        <w:rPr>
          <w:color w:val="000000"/>
        </w:rPr>
        <w:t xml:space="preserve"> </w:t>
      </w:r>
      <w:r w:rsidRPr="00321A51">
        <w:rPr>
          <w:i/>
          <w:iCs/>
          <w:color w:val="000000"/>
        </w:rPr>
        <w:t>«De la nulidad del acto de elección del Presidente y el Vicepresidente de la República, de los Senadores, de los Representantes a la Cámara, de los Representantes al Parlamento Andino, del Alcalde Mayor de Bogotá, de los miembros de la Junta Directiva o Consejo Directivo de las entidades públicas del orden nacional, de los entes autónomos del orden nacional y de las Comisiones de Regulación».</w:t>
      </w:r>
    </w:p>
  </w:footnote>
  <w:footnote w:id="13">
    <w:p w14:paraId="3B9D19DB" w14:textId="77777777" w:rsidR="00EF14BD" w:rsidRPr="00321A51" w:rsidRDefault="00EF14BD" w:rsidP="002606CC">
      <w:pPr>
        <w:pStyle w:val="Textonotapie"/>
        <w:rPr>
          <w:color w:val="000000"/>
        </w:rPr>
      </w:pPr>
      <w:r w:rsidRPr="00321A51">
        <w:rPr>
          <w:rStyle w:val="Refdenotaalpie"/>
          <w:color w:val="000000"/>
        </w:rPr>
        <w:footnoteRef/>
      </w:r>
      <w:r w:rsidRPr="00321A51">
        <w:rPr>
          <w:color w:val="000000"/>
        </w:rPr>
        <w:t xml:space="preserve"> </w:t>
      </w:r>
      <w:r w:rsidRPr="00321A51">
        <w:rPr>
          <w:i/>
          <w:iCs/>
          <w:color w:val="000000"/>
        </w:rPr>
        <w:t>“Para efectos de repartimiento, los asuntos de que conoce la Sala de lo Contencioso Administrativo se distribuirán entre sus secciones atendiendo un criterio de especialización y de volumen de trabajo, así: (…) Sección Quinta (…) 3. Los procesos electorales relacionados con elecciones o nombramientos.”</w:t>
      </w:r>
    </w:p>
  </w:footnote>
  <w:footnote w:id="14">
    <w:p w14:paraId="6802F780" w14:textId="627D9B9A" w:rsidR="00767402" w:rsidRPr="00012341" w:rsidRDefault="00DB3696" w:rsidP="00767402">
      <w:pPr>
        <w:pStyle w:val="Textonotapie"/>
        <w:rPr>
          <w:i/>
          <w:iCs/>
        </w:rPr>
      </w:pPr>
      <w:r>
        <w:rPr>
          <w:rStyle w:val="Refdenotaalpie"/>
        </w:rPr>
        <w:footnoteRef/>
      </w:r>
      <w:r>
        <w:t xml:space="preserve"> </w:t>
      </w:r>
      <w:r w:rsidR="00012341">
        <w:rPr>
          <w:i/>
          <w:iCs/>
        </w:rPr>
        <w:t>“</w:t>
      </w:r>
      <w:r w:rsidR="00767402" w:rsidRPr="00012341">
        <w:rPr>
          <w:i/>
          <w:iCs/>
        </w:rPr>
        <w:t>ARTÍCULO 148. PROCEDENCIA DE LA ACUMULACIÓN EN LOS PROCESOS DECLARATIVOS. Para la acumulación de procesos y demandas se aplicarán las siguientes reglas:</w:t>
      </w:r>
    </w:p>
    <w:p w14:paraId="5F729A89" w14:textId="19A1079F" w:rsidR="00767402" w:rsidRPr="00012341" w:rsidRDefault="00767402" w:rsidP="00767402">
      <w:pPr>
        <w:pStyle w:val="Textonotapie"/>
        <w:rPr>
          <w:i/>
          <w:iCs/>
        </w:rPr>
      </w:pPr>
      <w:r w:rsidRPr="00012341">
        <w:rPr>
          <w:i/>
          <w:iCs/>
        </w:rPr>
        <w:t>1. Acumulación de procesos. De oficio o a petición de parte podrán acumularse dos (2) o más procesos que se encuentren en la misma instancia, aunque no se haya notificado el auto admisorio de la demanda, siempre que deban tramitarse por el mismo procedimiento, en cualquiera de los siguientes casos:</w:t>
      </w:r>
    </w:p>
    <w:p w14:paraId="614E0BB1" w14:textId="185219CD" w:rsidR="00767402" w:rsidRPr="00012341" w:rsidRDefault="00767402" w:rsidP="00767402">
      <w:pPr>
        <w:pStyle w:val="Textonotapie"/>
        <w:rPr>
          <w:i/>
          <w:iCs/>
        </w:rPr>
      </w:pPr>
      <w:r w:rsidRPr="00012341">
        <w:rPr>
          <w:i/>
          <w:iCs/>
        </w:rPr>
        <w:t>a) Cuando las pretensiones formuladas habrían podido acumularse en la misma demanda.</w:t>
      </w:r>
    </w:p>
    <w:p w14:paraId="0A6A553A" w14:textId="4718E46C" w:rsidR="00767402" w:rsidRPr="00012341" w:rsidRDefault="00767402" w:rsidP="00767402">
      <w:pPr>
        <w:pStyle w:val="Textonotapie"/>
        <w:rPr>
          <w:i/>
          <w:iCs/>
        </w:rPr>
      </w:pPr>
      <w:r w:rsidRPr="00012341">
        <w:rPr>
          <w:i/>
          <w:iCs/>
        </w:rPr>
        <w:t>b) Cuando se trate de pretensiones conexas y las partes sean demandantes y demandados recíprocos.</w:t>
      </w:r>
    </w:p>
    <w:p w14:paraId="394D2E67" w14:textId="75EDA109" w:rsidR="00767402" w:rsidRPr="00012341" w:rsidRDefault="00767402" w:rsidP="00767402">
      <w:pPr>
        <w:pStyle w:val="Textonotapie"/>
        <w:rPr>
          <w:i/>
          <w:iCs/>
        </w:rPr>
      </w:pPr>
      <w:r w:rsidRPr="00012341">
        <w:rPr>
          <w:i/>
          <w:iCs/>
        </w:rPr>
        <w:t>c) Cuando el demandado sea el mismo y las excepciones de mérito propuestas se fundamenten en los mismos hechos.</w:t>
      </w:r>
    </w:p>
    <w:p w14:paraId="6E6C9F0E" w14:textId="773B0590" w:rsidR="00767402" w:rsidRPr="00012341" w:rsidRDefault="00767402" w:rsidP="00767402">
      <w:pPr>
        <w:pStyle w:val="Textonotapie"/>
        <w:rPr>
          <w:i/>
          <w:iCs/>
        </w:rPr>
      </w:pPr>
      <w:r w:rsidRPr="00012341">
        <w:rPr>
          <w:i/>
          <w:iCs/>
        </w:rPr>
        <w:t>2. Acumulación de demandas. Aun antes de haber sido notificado el auto admisorio de la demanda, podrán formularse nuevas demandas declarativas en los mismos eventos en que hubiese sido procedente la acumulación de pretensiones.</w:t>
      </w:r>
    </w:p>
    <w:p w14:paraId="3257BBAB" w14:textId="1E25FF27" w:rsidR="00767402" w:rsidRPr="00012341" w:rsidRDefault="00767402" w:rsidP="00767402">
      <w:pPr>
        <w:pStyle w:val="Textonotapie"/>
        <w:rPr>
          <w:i/>
          <w:iCs/>
        </w:rPr>
      </w:pPr>
      <w:r w:rsidRPr="00012341">
        <w:rPr>
          <w:i/>
          <w:iCs/>
        </w:rPr>
        <w:t>3. Disposiciones comunes. Las acumulaciones en los procesos declarativos procederán hasta antes de señalarse fecha y hora para la audiencia inicial.</w:t>
      </w:r>
    </w:p>
    <w:p w14:paraId="7E7A1DE4" w14:textId="66281C67" w:rsidR="00767402" w:rsidRPr="00012341" w:rsidRDefault="00767402" w:rsidP="00767402">
      <w:pPr>
        <w:pStyle w:val="Textonotapie"/>
        <w:rPr>
          <w:i/>
          <w:iCs/>
        </w:rPr>
      </w:pPr>
      <w:r w:rsidRPr="00012341">
        <w:rPr>
          <w:i/>
          <w:iCs/>
        </w:rPr>
        <w:t>Si en alguno de los procesos ya se hubiere notificado al demandado el auto admisorio de la demanda, al decretarse la acumulación de procesos se dispondrá la notificación por estado del auto admisorio que estuviere pendiente de notificación.</w:t>
      </w:r>
    </w:p>
    <w:p w14:paraId="120ABD9B" w14:textId="06030634" w:rsidR="00767402" w:rsidRPr="00012341" w:rsidRDefault="00767402" w:rsidP="00767402">
      <w:pPr>
        <w:pStyle w:val="Textonotapie"/>
        <w:rPr>
          <w:i/>
          <w:iCs/>
        </w:rPr>
      </w:pPr>
      <w:r w:rsidRPr="00012341">
        <w:rPr>
          <w:i/>
          <w:iCs/>
        </w:rPr>
        <w:t>De la misma manera se notificará el auto admisorio de la nueva demanda acumulada, cuando el demandado ya esté notificado en el proceso donde se presenta la acumulación.</w:t>
      </w:r>
    </w:p>
    <w:p w14:paraId="6AA7A8CC" w14:textId="76601A2D" w:rsidR="00767402" w:rsidRPr="00012341" w:rsidRDefault="00767402" w:rsidP="00767402">
      <w:pPr>
        <w:pStyle w:val="Textonotapie"/>
        <w:rPr>
          <w:i/>
          <w:iCs/>
        </w:rPr>
      </w:pPr>
      <w:r w:rsidRPr="00012341">
        <w:rPr>
          <w:i/>
          <w:iCs/>
        </w:rPr>
        <w:t>En estos casos el demandado podrá solicitar en la secretaría que se le suministre la reproducción de la demanda y de sus anexos dentro de los tres (3) días siguientes, vencidos los cuales comenzará a correr el término de ejecutoria y el de traslado de la demanda que estaba pendiente de notificación al momento de la acumulación.</w:t>
      </w:r>
    </w:p>
    <w:p w14:paraId="4B7800F0" w14:textId="0AB7A4A2" w:rsidR="00767402" w:rsidRPr="00012341" w:rsidRDefault="00767402" w:rsidP="00767402">
      <w:pPr>
        <w:pStyle w:val="Textonotapie"/>
        <w:rPr>
          <w:i/>
          <w:iCs/>
        </w:rPr>
      </w:pPr>
      <w:r w:rsidRPr="00012341">
        <w:rPr>
          <w:i/>
          <w:iCs/>
        </w:rPr>
        <w:t>Cuando un demandado no se hubiere notificado personalmente en ninguno de los procesos, se aplicarán las reglas generales.</w:t>
      </w:r>
    </w:p>
    <w:p w14:paraId="3CD21391" w14:textId="65AAAD2C" w:rsidR="00DB3696" w:rsidRPr="00FD47E9" w:rsidRDefault="00767402" w:rsidP="00767402">
      <w:pPr>
        <w:pStyle w:val="Textonotapie"/>
      </w:pPr>
      <w:r w:rsidRPr="00012341">
        <w:rPr>
          <w:i/>
          <w:iCs/>
        </w:rPr>
        <w:t>La acumulación de demandas y de procesos ejecutivos se regirá por lo dispuesto en los artículos 463 y 464 de este código.</w:t>
      </w:r>
      <w:r w:rsidR="00012341">
        <w:rPr>
          <w:i/>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E7284" w14:textId="77777777" w:rsidR="009B6B6B" w:rsidRDefault="00385C66">
    <w:pPr>
      <w:pBdr>
        <w:top w:val="nil"/>
        <w:left w:val="nil"/>
        <w:bottom w:val="nil"/>
        <w:right w:val="nil"/>
        <w:between w:val="nil"/>
      </w:pBdr>
      <w:rPr>
        <w:rFonts w:eastAsia="Arial" w:cs="Arial"/>
        <w:color w:val="000000"/>
        <w:szCs w:val="24"/>
      </w:rPr>
    </w:pPr>
  </w:p>
  <w:p w14:paraId="464C15FB" w14:textId="77777777" w:rsidR="00032665" w:rsidRDefault="00385C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ECF44" w14:textId="77777777" w:rsidR="00930010" w:rsidRDefault="00385C66" w:rsidP="00DD2E8C">
    <w:pPr>
      <w:pStyle w:val="Encabezado"/>
      <w:rPr>
        <w:sz w:val="20"/>
        <w:szCs w:val="20"/>
      </w:rPr>
    </w:pPr>
  </w:p>
  <w:p w14:paraId="0A02142F" w14:textId="77777777" w:rsidR="009B6B6B" w:rsidRPr="0070023E" w:rsidRDefault="00326AB9" w:rsidP="00DD2E8C">
    <w:pPr>
      <w:pStyle w:val="Encabezado"/>
      <w:rPr>
        <w:sz w:val="20"/>
        <w:szCs w:val="20"/>
      </w:rPr>
    </w:pPr>
    <w:r>
      <w:rPr>
        <w:noProof/>
        <w:sz w:val="20"/>
        <w:szCs w:val="20"/>
        <w:lang w:val="es-ES" w:eastAsia="es-ES"/>
      </w:rPr>
      <w:drawing>
        <wp:anchor distT="0" distB="0" distL="114300" distR="114300" simplePos="0" relativeHeight="251659264" behindDoc="1" locked="0" layoutInCell="1" allowOverlap="1" wp14:anchorId="341FCE67" wp14:editId="433E1764">
          <wp:simplePos x="0" y="0"/>
          <wp:positionH relativeFrom="column">
            <wp:posOffset>-329508</wp:posOffset>
          </wp:positionH>
          <wp:positionV relativeFrom="paragraph">
            <wp:posOffset>-272159</wp:posOffset>
          </wp:positionV>
          <wp:extent cx="1388030" cy="137842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906" cy="138028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val="es-ES" w:eastAsia="es-ES"/>
      </w:rPr>
      <mc:AlternateContent>
        <mc:Choice Requires="wps">
          <w:drawing>
            <wp:anchor distT="0" distB="0" distL="114300" distR="114300" simplePos="0" relativeHeight="251660288" behindDoc="0" locked="0" layoutInCell="1" allowOverlap="1" wp14:anchorId="4014263A" wp14:editId="600B632C">
              <wp:simplePos x="0" y="0"/>
              <wp:positionH relativeFrom="column">
                <wp:posOffset>1154182</wp:posOffset>
              </wp:positionH>
              <wp:positionV relativeFrom="paragraph">
                <wp:posOffset>-30122</wp:posOffset>
              </wp:positionV>
              <wp:extent cx="5541527" cy="0"/>
              <wp:effectExtent l="0" t="0" r="0" b="0"/>
              <wp:wrapNone/>
              <wp:docPr id="3" name="Conector recto 3"/>
              <wp:cNvGraphicFramePr/>
              <a:graphic xmlns:a="http://schemas.openxmlformats.org/drawingml/2006/main">
                <a:graphicData uri="http://schemas.microsoft.com/office/word/2010/wordprocessingShape">
                  <wps:wsp>
                    <wps:cNvCnPr/>
                    <wps:spPr>
                      <a:xfrm flipV="1">
                        <a:off x="0" y="0"/>
                        <a:ext cx="5541527"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D05BEA" id="Conector recto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9pt,-2.35pt" to="527.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" strokecolor="black [3200]" strokeweight="1.5pt">
              <v:stroke joinstyle="miter"/>
            </v:line>
          </w:pict>
        </mc:Fallback>
      </mc:AlternateContent>
    </w:r>
  </w:p>
  <w:p w14:paraId="0CCD168F" w14:textId="77777777" w:rsidR="009B6B6B" w:rsidRPr="00511920" w:rsidRDefault="00326AB9" w:rsidP="00DD2E8C">
    <w:pPr>
      <w:spacing w:line="259" w:lineRule="auto"/>
      <w:ind w:left="2832" w:firstLine="708"/>
      <w:jc w:val="right"/>
      <w:rPr>
        <w:rFonts w:cs="Arial"/>
        <w:bCs/>
        <w:sz w:val="20"/>
        <w:szCs w:val="20"/>
      </w:rPr>
    </w:pPr>
    <w:r w:rsidRPr="004F13BD">
      <w:rPr>
        <w:rFonts w:cs="Arial"/>
        <w:b/>
        <w:sz w:val="20"/>
        <w:szCs w:val="20"/>
      </w:rPr>
      <w:t xml:space="preserve">    </w:t>
    </w:r>
    <w:r w:rsidRPr="004F13BD">
      <w:rPr>
        <w:rFonts w:cs="Arial"/>
        <w:b/>
        <w:sz w:val="20"/>
        <w:szCs w:val="20"/>
      </w:rPr>
      <w:tab/>
    </w:r>
    <w:r>
      <w:rPr>
        <w:rFonts w:cs="Arial"/>
        <w:bCs/>
        <w:sz w:val="20"/>
        <w:szCs w:val="20"/>
      </w:rPr>
      <w:t xml:space="preserve">Demandante: </w:t>
    </w:r>
    <w:r w:rsidR="00C2040D" w:rsidRPr="00C2040D">
      <w:rPr>
        <w:rFonts w:cs="Arial"/>
        <w:bCs/>
        <w:sz w:val="20"/>
        <w:szCs w:val="20"/>
      </w:rPr>
      <w:t>Eliseo Herrera Fonseca</w:t>
    </w:r>
  </w:p>
  <w:p w14:paraId="32E72A5E" w14:textId="66106D42" w:rsidR="009B6B6B" w:rsidRPr="004F13BD" w:rsidRDefault="00326AB9" w:rsidP="00DD2E8C">
    <w:pPr>
      <w:spacing w:line="259" w:lineRule="auto"/>
      <w:ind w:left="2832" w:firstLine="708"/>
      <w:jc w:val="right"/>
      <w:rPr>
        <w:rFonts w:cs="Arial"/>
        <w:b/>
        <w:sz w:val="20"/>
        <w:szCs w:val="20"/>
      </w:rPr>
    </w:pPr>
    <w:r w:rsidRPr="004F13BD">
      <w:rPr>
        <w:rFonts w:cs="Arial"/>
        <w:sz w:val="20"/>
        <w:szCs w:val="20"/>
      </w:rPr>
      <w:t>Demandado:</w:t>
    </w:r>
    <w:r w:rsidRPr="00DD2E8C">
      <w:rPr>
        <w:rFonts w:eastAsia="Calibri" w:cs="Arial"/>
        <w:bCs/>
        <w:szCs w:val="24"/>
        <w:lang w:val="es-MX"/>
      </w:rPr>
      <w:t xml:space="preserve"> </w:t>
    </w:r>
    <w:r w:rsidR="00C2040D">
      <w:rPr>
        <w:rFonts w:cs="Arial"/>
        <w:sz w:val="20"/>
        <w:szCs w:val="20"/>
        <w:lang w:val="es-MX"/>
      </w:rPr>
      <w:t>José Tomás Márquez Fragozo</w:t>
    </w:r>
  </w:p>
  <w:p w14:paraId="69511763" w14:textId="77777777" w:rsidR="009B6B6B" w:rsidRDefault="00326AB9" w:rsidP="00DD2E8C">
    <w:pPr>
      <w:pStyle w:val="Encabezado"/>
      <w:jc w:val="right"/>
      <w:rPr>
        <w:rFonts w:ascii="Arial" w:hAnsi="Arial" w:cs="Arial"/>
        <w:sz w:val="20"/>
        <w:szCs w:val="20"/>
      </w:rPr>
    </w:pPr>
    <w:r w:rsidRPr="004F13BD">
      <w:rPr>
        <w:rFonts w:ascii="Arial" w:hAnsi="Arial" w:cs="Arial"/>
        <w:sz w:val="20"/>
        <w:szCs w:val="20"/>
      </w:rPr>
      <w:t xml:space="preserve"> Rad</w:t>
    </w:r>
    <w:r w:rsidRPr="00DD2E8C">
      <w:rPr>
        <w:rFonts w:ascii="Arial" w:hAnsi="Arial" w:cs="Arial"/>
        <w:sz w:val="20"/>
        <w:szCs w:val="20"/>
      </w:rPr>
      <w:t xml:space="preserve">: </w:t>
    </w:r>
    <w:r w:rsidR="00C2040D" w:rsidRPr="00C2040D">
      <w:rPr>
        <w:rFonts w:ascii="Arial" w:hAnsi="Arial" w:cs="Arial"/>
        <w:sz w:val="20"/>
        <w:szCs w:val="20"/>
      </w:rPr>
      <w:t>11001-03-28-000-2021-00042-00</w:t>
    </w:r>
  </w:p>
  <w:p w14:paraId="66FB167E" w14:textId="77777777" w:rsidR="00610FAE" w:rsidRDefault="00385C66" w:rsidP="00DD2E8C">
    <w:pPr>
      <w:pStyle w:val="Encabezado"/>
      <w:jc w:val="right"/>
      <w:rPr>
        <w:rFonts w:ascii="Verdana" w:eastAsia="Verdana" w:hAnsi="Verdana" w:cs="Verdana"/>
        <w:color w:val="767171"/>
        <w:sz w:val="20"/>
        <w:szCs w:val="20"/>
      </w:rPr>
    </w:pPr>
  </w:p>
  <w:p w14:paraId="499ABE55" w14:textId="77777777" w:rsidR="009B6B6B" w:rsidRDefault="00385C66" w:rsidP="0018519B">
    <w:pPr>
      <w:pBdr>
        <w:top w:val="nil"/>
        <w:left w:val="nil"/>
        <w:bottom w:val="nil"/>
        <w:right w:val="nil"/>
        <w:between w:val="nil"/>
      </w:pBdr>
      <w:spacing w:line="240" w:lineRule="auto"/>
      <w:jc w:val="right"/>
      <w:rPr>
        <w:rFonts w:ascii="Verdana" w:eastAsia="Verdana" w:hAnsi="Verdana" w:cs="Verdana"/>
        <w:color w:val="767171"/>
        <w:sz w:val="20"/>
        <w:szCs w:val="20"/>
      </w:rPr>
    </w:pPr>
  </w:p>
  <w:p w14:paraId="5084A58F" w14:textId="77777777" w:rsidR="009B6B6B" w:rsidRDefault="00385C66" w:rsidP="00B16EDA">
    <w:pPr>
      <w:pBdr>
        <w:top w:val="nil"/>
        <w:left w:val="nil"/>
        <w:bottom w:val="nil"/>
        <w:right w:val="nil"/>
        <w:between w:val="nil"/>
      </w:pBdr>
      <w:spacing w:line="240" w:lineRule="auto"/>
      <w:rPr>
        <w:rFonts w:ascii="Verdana" w:eastAsia="Verdana" w:hAnsi="Verdana" w:cs="Verdana"/>
        <w:color w:val="767171"/>
        <w:sz w:val="20"/>
        <w:szCs w:val="20"/>
      </w:rPr>
    </w:pPr>
  </w:p>
  <w:p w14:paraId="0BD04142" w14:textId="77777777" w:rsidR="00032665" w:rsidRDefault="00385C6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86E65" w14:textId="77777777" w:rsidR="009B6B6B" w:rsidRDefault="00385C66">
    <w:pPr>
      <w:pBdr>
        <w:top w:val="nil"/>
        <w:left w:val="nil"/>
        <w:bottom w:val="nil"/>
        <w:right w:val="nil"/>
        <w:between w:val="nil"/>
      </w:pBdr>
      <w:rPr>
        <w:rFonts w:eastAsia="Arial" w:cs="Arial"/>
        <w:color w:val="00000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401BD"/>
    <w:multiLevelType w:val="multilevel"/>
    <w:tmpl w:val="30A6B9DC"/>
    <w:lvl w:ilvl="0">
      <w:start w:val="2"/>
      <w:numFmt w:val="decimal"/>
      <w:lvlText w:val="%1."/>
      <w:lvlJc w:val="left"/>
      <w:pPr>
        <w:tabs>
          <w:tab w:val="num" w:pos="0"/>
        </w:tabs>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06B2E81"/>
    <w:multiLevelType w:val="multilevel"/>
    <w:tmpl w:val="50D2DD9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10011D2"/>
    <w:multiLevelType w:val="multilevel"/>
    <w:tmpl w:val="CC98677A"/>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38362480"/>
    <w:multiLevelType w:val="hybridMultilevel"/>
    <w:tmpl w:val="2FF4EC18"/>
    <w:lvl w:ilvl="0" w:tplc="F74A5948">
      <w:start w:val="1"/>
      <w:numFmt w:val="decimal"/>
      <w:lvlText w:val="%1."/>
      <w:lvlJc w:val="left"/>
      <w:pPr>
        <w:ind w:left="142" w:hanging="267"/>
      </w:pPr>
      <w:rPr>
        <w:rFonts w:ascii="Arial MT" w:eastAsia="Arial MT" w:hAnsi="Arial MT" w:cs="Arial MT" w:hint="default"/>
        <w:i w:val="0"/>
        <w:color w:val="auto"/>
        <w:w w:val="100"/>
        <w:sz w:val="24"/>
        <w:szCs w:val="24"/>
        <w:lang w:val="es-ES" w:eastAsia="en-US" w:bidi="ar-SA"/>
      </w:rPr>
    </w:lvl>
    <w:lvl w:ilvl="1" w:tplc="F36C2F0C">
      <w:numFmt w:val="bullet"/>
      <w:lvlText w:val="•"/>
      <w:lvlJc w:val="left"/>
      <w:pPr>
        <w:ind w:left="1038" w:hanging="267"/>
      </w:pPr>
      <w:rPr>
        <w:rFonts w:hint="default"/>
        <w:lang w:val="es-ES" w:eastAsia="en-US" w:bidi="ar-SA"/>
      </w:rPr>
    </w:lvl>
    <w:lvl w:ilvl="2" w:tplc="26A4CF3E">
      <w:numFmt w:val="bullet"/>
      <w:lvlText w:val="•"/>
      <w:lvlJc w:val="left"/>
      <w:pPr>
        <w:ind w:left="1936" w:hanging="267"/>
      </w:pPr>
      <w:rPr>
        <w:rFonts w:hint="default"/>
        <w:lang w:val="es-ES" w:eastAsia="en-US" w:bidi="ar-SA"/>
      </w:rPr>
    </w:lvl>
    <w:lvl w:ilvl="3" w:tplc="F89ACE04">
      <w:numFmt w:val="bullet"/>
      <w:lvlText w:val="•"/>
      <w:lvlJc w:val="left"/>
      <w:pPr>
        <w:ind w:left="2834" w:hanging="267"/>
      </w:pPr>
      <w:rPr>
        <w:rFonts w:hint="default"/>
        <w:lang w:val="es-ES" w:eastAsia="en-US" w:bidi="ar-SA"/>
      </w:rPr>
    </w:lvl>
    <w:lvl w:ilvl="4" w:tplc="FB92D008">
      <w:numFmt w:val="bullet"/>
      <w:lvlText w:val="•"/>
      <w:lvlJc w:val="left"/>
      <w:pPr>
        <w:ind w:left="3732" w:hanging="267"/>
      </w:pPr>
      <w:rPr>
        <w:rFonts w:hint="default"/>
        <w:lang w:val="es-ES" w:eastAsia="en-US" w:bidi="ar-SA"/>
      </w:rPr>
    </w:lvl>
    <w:lvl w:ilvl="5" w:tplc="8348D56E">
      <w:numFmt w:val="bullet"/>
      <w:lvlText w:val="•"/>
      <w:lvlJc w:val="left"/>
      <w:pPr>
        <w:ind w:left="4630" w:hanging="267"/>
      </w:pPr>
      <w:rPr>
        <w:rFonts w:hint="default"/>
        <w:lang w:val="es-ES" w:eastAsia="en-US" w:bidi="ar-SA"/>
      </w:rPr>
    </w:lvl>
    <w:lvl w:ilvl="6" w:tplc="9EEC2978">
      <w:numFmt w:val="bullet"/>
      <w:lvlText w:val="•"/>
      <w:lvlJc w:val="left"/>
      <w:pPr>
        <w:ind w:left="5528" w:hanging="267"/>
      </w:pPr>
      <w:rPr>
        <w:rFonts w:hint="default"/>
        <w:lang w:val="es-ES" w:eastAsia="en-US" w:bidi="ar-SA"/>
      </w:rPr>
    </w:lvl>
    <w:lvl w:ilvl="7" w:tplc="3ED4B62A">
      <w:numFmt w:val="bullet"/>
      <w:lvlText w:val="•"/>
      <w:lvlJc w:val="left"/>
      <w:pPr>
        <w:ind w:left="6426" w:hanging="267"/>
      </w:pPr>
      <w:rPr>
        <w:rFonts w:hint="default"/>
        <w:lang w:val="es-ES" w:eastAsia="en-US" w:bidi="ar-SA"/>
      </w:rPr>
    </w:lvl>
    <w:lvl w:ilvl="8" w:tplc="1104302C">
      <w:numFmt w:val="bullet"/>
      <w:lvlText w:val="•"/>
      <w:lvlJc w:val="left"/>
      <w:pPr>
        <w:ind w:left="7324" w:hanging="267"/>
      </w:pPr>
      <w:rPr>
        <w:rFonts w:hint="default"/>
        <w:lang w:val="es-ES" w:eastAsia="en-US" w:bidi="ar-SA"/>
      </w:rPr>
    </w:lvl>
  </w:abstractNum>
  <w:abstractNum w:abstractNumId="4" w15:restartNumberingAfterBreak="0">
    <w:nsid w:val="498B1561"/>
    <w:multiLevelType w:val="multilevel"/>
    <w:tmpl w:val="10387A9A"/>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A420C0E"/>
    <w:multiLevelType w:val="hybridMultilevel"/>
    <w:tmpl w:val="F3CC97CA"/>
    <w:lvl w:ilvl="0" w:tplc="6CC2D43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CC20D0F"/>
    <w:multiLevelType w:val="multilevel"/>
    <w:tmpl w:val="30E2C2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4"/>
  </w:num>
  <w:num w:numId="2">
    <w:abstractNumId w:val="3"/>
  </w:num>
  <w:num w:numId="3">
    <w:abstractNumId w:val="1"/>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0D"/>
    <w:rsid w:val="00012341"/>
    <w:rsid w:val="000674D9"/>
    <w:rsid w:val="000F3C0F"/>
    <w:rsid w:val="000F78FD"/>
    <w:rsid w:val="00142131"/>
    <w:rsid w:val="001650E0"/>
    <w:rsid w:val="001C56D5"/>
    <w:rsid w:val="00227997"/>
    <w:rsid w:val="002606CC"/>
    <w:rsid w:val="002850F0"/>
    <w:rsid w:val="002F1177"/>
    <w:rsid w:val="002F5BB0"/>
    <w:rsid w:val="00307E4B"/>
    <w:rsid w:val="00314F14"/>
    <w:rsid w:val="00326AB9"/>
    <w:rsid w:val="00385C66"/>
    <w:rsid w:val="003E74D2"/>
    <w:rsid w:val="00433CEE"/>
    <w:rsid w:val="00482DBA"/>
    <w:rsid w:val="004A7C55"/>
    <w:rsid w:val="004D5EC8"/>
    <w:rsid w:val="004E091A"/>
    <w:rsid w:val="00524D01"/>
    <w:rsid w:val="00547D08"/>
    <w:rsid w:val="00566291"/>
    <w:rsid w:val="005B4373"/>
    <w:rsid w:val="006469F8"/>
    <w:rsid w:val="00734B5D"/>
    <w:rsid w:val="00744044"/>
    <w:rsid w:val="00767402"/>
    <w:rsid w:val="007A46E6"/>
    <w:rsid w:val="007B5A10"/>
    <w:rsid w:val="00876D50"/>
    <w:rsid w:val="008C72C6"/>
    <w:rsid w:val="008E5328"/>
    <w:rsid w:val="0090635D"/>
    <w:rsid w:val="00925E62"/>
    <w:rsid w:val="00A373FB"/>
    <w:rsid w:val="00A5791D"/>
    <w:rsid w:val="00A8294D"/>
    <w:rsid w:val="00A9621B"/>
    <w:rsid w:val="00AC251F"/>
    <w:rsid w:val="00B05BAD"/>
    <w:rsid w:val="00B141E5"/>
    <w:rsid w:val="00B37E65"/>
    <w:rsid w:val="00BB5F11"/>
    <w:rsid w:val="00C06348"/>
    <w:rsid w:val="00C2040D"/>
    <w:rsid w:val="00C64BFF"/>
    <w:rsid w:val="00C81056"/>
    <w:rsid w:val="00CA6446"/>
    <w:rsid w:val="00CA66E1"/>
    <w:rsid w:val="00CC43FA"/>
    <w:rsid w:val="00D41E29"/>
    <w:rsid w:val="00D7776A"/>
    <w:rsid w:val="00DB3696"/>
    <w:rsid w:val="00DD0387"/>
    <w:rsid w:val="00E51DBD"/>
    <w:rsid w:val="00E74498"/>
    <w:rsid w:val="00E75187"/>
    <w:rsid w:val="00E81E65"/>
    <w:rsid w:val="00EA4567"/>
    <w:rsid w:val="00ED1B3F"/>
    <w:rsid w:val="00EE4AF1"/>
    <w:rsid w:val="00EF14BD"/>
    <w:rsid w:val="00FD47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B329A"/>
  <w15:chartTrackingRefBased/>
  <w15:docId w15:val="{EB8178D0-60E7-478E-8B8B-C65466AF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w:qFormat/>
    <w:rsid w:val="00C2040D"/>
    <w:pPr>
      <w:spacing w:after="0" w:line="276" w:lineRule="auto"/>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ITA,C. Extensa"/>
    <w:link w:val="SinespaciadoCar"/>
    <w:uiPriority w:val="1"/>
    <w:qFormat/>
    <w:rsid w:val="00C2040D"/>
    <w:pPr>
      <w:spacing w:after="0" w:line="240" w:lineRule="auto"/>
      <w:ind w:left="567"/>
      <w:jc w:val="both"/>
    </w:pPr>
    <w:rPr>
      <w:rFonts w:ascii="Arial" w:hAnsi="Arial"/>
      <w:lang w:val="es-ES"/>
    </w:rPr>
  </w:style>
  <w:style w:type="paragraph" w:styleId="Prrafodelista">
    <w:name w:val="List Paragraph"/>
    <w:basedOn w:val="Normal"/>
    <w:link w:val="PrrafodelistaCar"/>
    <w:uiPriority w:val="34"/>
    <w:qFormat/>
    <w:rsid w:val="00C2040D"/>
    <w:pPr>
      <w:ind w:left="720"/>
      <w:contextualSpacing/>
    </w:pPr>
  </w:style>
  <w:style w:type="paragraph" w:styleId="Piedepgina">
    <w:name w:val="footer"/>
    <w:basedOn w:val="Normal"/>
    <w:link w:val="PiedepginaCar"/>
    <w:uiPriority w:val="99"/>
    <w:unhideWhenUsed/>
    <w:rsid w:val="00C2040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2040D"/>
    <w:rPr>
      <w:rFonts w:ascii="Arial" w:hAnsi="Arial"/>
      <w:sz w:val="24"/>
    </w:rPr>
  </w:style>
  <w:style w:type="paragraph" w:styleId="Textonotapie">
    <w:name w:val="footnote text"/>
    <w:aliases w:val="Footnote Text Char Char Char Char Char,Footnote Text Char Char Char Char,Footnote reference,FA Fu,texto de nota al pie,Footnote Text Char Char Char,Footnote Text,Footnote Text Char,Texto nota pie Car Car,Footnote Text Cha,FA Fußnotentext"/>
    <w:basedOn w:val="Normal"/>
    <w:link w:val="TextonotapieCar"/>
    <w:unhideWhenUsed/>
    <w:qFormat/>
    <w:rsid w:val="00C2040D"/>
    <w:pPr>
      <w:spacing w:line="240" w:lineRule="auto"/>
    </w:pPr>
    <w:rPr>
      <w:rFonts w:eastAsia="Calibri" w:cs="Times New Roman"/>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Footnote Text Cha Car"/>
    <w:basedOn w:val="Fuentedeprrafopredeter"/>
    <w:link w:val="Textonotapie"/>
    <w:qFormat/>
    <w:rsid w:val="00C2040D"/>
    <w:rPr>
      <w:rFonts w:ascii="Arial" w:eastAsia="Calibri" w:hAnsi="Arial" w:cs="Times New Roman"/>
      <w:sz w:val="20"/>
      <w:szCs w:val="20"/>
    </w:rPr>
  </w:style>
  <w:style w:type="character" w:styleId="Refdenotaalpie">
    <w:name w:val="footnote reference"/>
    <w:aliases w:val="Ref. de nota al pie 2,Texto de nota al pie,referencia nota al pie,Pie de Página,FC,Footnotes refss,Appel note de bas de page,Footnote number,BVI fnr,f,4_G,16 Point,Superscript 6 Point,Texto nota al pie,Texto de nota al pi,Ref,Ref1,F"/>
    <w:link w:val="Piedepagina"/>
    <w:unhideWhenUsed/>
    <w:qFormat/>
    <w:rsid w:val="00C2040D"/>
    <w:rPr>
      <w:vertAlign w:val="superscript"/>
    </w:rPr>
  </w:style>
  <w:style w:type="paragraph" w:styleId="Encabezado">
    <w:name w:val="header"/>
    <w:basedOn w:val="Normal"/>
    <w:link w:val="EncabezadoCar"/>
    <w:uiPriority w:val="99"/>
    <w:unhideWhenUsed/>
    <w:rsid w:val="00C2040D"/>
    <w:pPr>
      <w:tabs>
        <w:tab w:val="center" w:pos="4419"/>
        <w:tab w:val="right" w:pos="8838"/>
      </w:tabs>
      <w:spacing w:line="240" w:lineRule="auto"/>
      <w:jc w:val="left"/>
    </w:pPr>
    <w:rPr>
      <w:rFonts w:ascii="Arial Unicode MS" w:eastAsia="Arial Unicode MS" w:hAnsi="Arial Unicode MS" w:cs="Georgia"/>
      <w:sz w:val="22"/>
    </w:rPr>
  </w:style>
  <w:style w:type="character" w:customStyle="1" w:styleId="EncabezadoCar">
    <w:name w:val="Encabezado Car"/>
    <w:basedOn w:val="Fuentedeprrafopredeter"/>
    <w:link w:val="Encabezado"/>
    <w:uiPriority w:val="99"/>
    <w:rsid w:val="00C2040D"/>
    <w:rPr>
      <w:rFonts w:ascii="Arial Unicode MS" w:eastAsia="Arial Unicode MS" w:hAnsi="Arial Unicode MS" w:cs="Georgia"/>
    </w:rPr>
  </w:style>
  <w:style w:type="paragraph" w:customStyle="1" w:styleId="Piedepagina">
    <w:name w:val="Pie de pagina"/>
    <w:basedOn w:val="Normal"/>
    <w:link w:val="Refdenotaalpie"/>
    <w:rsid w:val="00C2040D"/>
    <w:pPr>
      <w:spacing w:after="160" w:line="240" w:lineRule="exact"/>
      <w:jc w:val="left"/>
    </w:pPr>
    <w:rPr>
      <w:rFonts w:asciiTheme="minorHAnsi" w:hAnsiTheme="minorHAnsi"/>
      <w:sz w:val="22"/>
      <w:vertAlign w:val="superscript"/>
    </w:rPr>
  </w:style>
  <w:style w:type="character" w:customStyle="1" w:styleId="PrrafodelistaCar">
    <w:name w:val="Párrafo de lista Car"/>
    <w:link w:val="Prrafodelista"/>
    <w:uiPriority w:val="34"/>
    <w:rsid w:val="00C2040D"/>
    <w:rPr>
      <w:rFonts w:ascii="Arial" w:hAnsi="Arial"/>
      <w:sz w:val="24"/>
    </w:rPr>
  </w:style>
  <w:style w:type="character" w:customStyle="1" w:styleId="SinespaciadoCar">
    <w:name w:val="Sin espaciado Car"/>
    <w:aliases w:val="CITA Car,C. Extensa Car"/>
    <w:link w:val="Sinespaciado"/>
    <w:uiPriority w:val="1"/>
    <w:locked/>
    <w:rsid w:val="00C2040D"/>
    <w:rPr>
      <w:rFonts w:ascii="Arial" w:hAnsi="Arial"/>
      <w:lang w:val="es-ES"/>
    </w:rPr>
  </w:style>
  <w:style w:type="character" w:styleId="Nmerodepgina">
    <w:name w:val="page number"/>
    <w:basedOn w:val="Fuentedeprrafopredeter"/>
    <w:uiPriority w:val="99"/>
    <w:semiHidden/>
    <w:unhideWhenUsed/>
    <w:rsid w:val="00C2040D"/>
  </w:style>
  <w:style w:type="paragraph" w:styleId="Textoindependiente">
    <w:name w:val="Body Text"/>
    <w:basedOn w:val="Normal"/>
    <w:link w:val="TextoindependienteCar"/>
    <w:uiPriority w:val="1"/>
    <w:qFormat/>
    <w:rsid w:val="00C2040D"/>
    <w:pPr>
      <w:widowControl w:val="0"/>
      <w:autoSpaceDE w:val="0"/>
      <w:autoSpaceDN w:val="0"/>
      <w:spacing w:line="240" w:lineRule="auto"/>
      <w:jc w:val="left"/>
    </w:pPr>
    <w:rPr>
      <w:rFonts w:ascii="Arial MT" w:eastAsia="Arial MT" w:hAnsi="Arial MT" w:cs="Arial MT"/>
      <w:szCs w:val="24"/>
      <w:lang w:val="es-ES"/>
    </w:rPr>
  </w:style>
  <w:style w:type="character" w:customStyle="1" w:styleId="TextoindependienteCar">
    <w:name w:val="Texto independiente Car"/>
    <w:basedOn w:val="Fuentedeprrafopredeter"/>
    <w:link w:val="Textoindependiente"/>
    <w:uiPriority w:val="1"/>
    <w:rsid w:val="00C2040D"/>
    <w:rPr>
      <w:rFonts w:ascii="Arial MT" w:eastAsia="Arial MT" w:hAnsi="Arial MT" w:cs="Arial MT"/>
      <w:sz w:val="24"/>
      <w:szCs w:val="24"/>
      <w:lang w:val="es-ES"/>
    </w:rPr>
  </w:style>
  <w:style w:type="paragraph" w:customStyle="1" w:styleId="Car">
    <w:name w:val="Car"/>
    <w:basedOn w:val="Normal"/>
    <w:next w:val="Puesto"/>
    <w:link w:val="TtuloCar"/>
    <w:qFormat/>
    <w:rsid w:val="00C2040D"/>
    <w:pPr>
      <w:spacing w:line="360" w:lineRule="auto"/>
      <w:jc w:val="center"/>
    </w:pPr>
    <w:rPr>
      <w:rFonts w:eastAsia="Times New Roman" w:cs="Times New Roman"/>
      <w:b/>
      <w:szCs w:val="20"/>
      <w:lang w:val="es-MX" w:eastAsia="es-ES"/>
    </w:rPr>
  </w:style>
  <w:style w:type="character" w:customStyle="1" w:styleId="TtuloCar">
    <w:name w:val="Título Car"/>
    <w:aliases w:val=" Car Car,Car Car"/>
    <w:link w:val="Car"/>
    <w:rsid w:val="00C2040D"/>
    <w:rPr>
      <w:rFonts w:ascii="Arial" w:eastAsia="Times New Roman" w:hAnsi="Arial" w:cs="Times New Roman"/>
      <w:b/>
      <w:sz w:val="24"/>
      <w:szCs w:val="20"/>
      <w:lang w:val="es-MX" w:eastAsia="es-ES"/>
    </w:rPr>
  </w:style>
  <w:style w:type="paragraph" w:styleId="Puesto">
    <w:name w:val="Title"/>
    <w:basedOn w:val="Normal"/>
    <w:next w:val="Normal"/>
    <w:link w:val="PuestoCar"/>
    <w:uiPriority w:val="10"/>
    <w:qFormat/>
    <w:rsid w:val="00C2040D"/>
    <w:pPr>
      <w:spacing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C2040D"/>
    <w:rPr>
      <w:rFonts w:asciiTheme="majorHAnsi" w:eastAsiaTheme="majorEastAsia" w:hAnsiTheme="majorHAnsi" w:cstheme="majorBidi"/>
      <w:spacing w:val="-10"/>
      <w:kern w:val="28"/>
      <w:sz w:val="56"/>
      <w:szCs w:val="56"/>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3E74D2"/>
    <w:pPr>
      <w:spacing w:line="240" w:lineRule="auto"/>
    </w:pPr>
    <w:rPr>
      <w:rFonts w:ascii="Calibri" w:eastAsia="Calibri" w:hAnsi="Calibri" w:cs="Times New Roman"/>
      <w:sz w:val="20"/>
      <w:szCs w:val="20"/>
      <w:vertAlign w:val="superscript"/>
      <w:lang w:eastAsia="es-CO"/>
    </w:rPr>
  </w:style>
  <w:style w:type="character" w:styleId="Refdecomentario">
    <w:name w:val="annotation reference"/>
    <w:basedOn w:val="Fuentedeprrafopredeter"/>
    <w:uiPriority w:val="99"/>
    <w:semiHidden/>
    <w:unhideWhenUsed/>
    <w:rsid w:val="00EF14BD"/>
    <w:rPr>
      <w:sz w:val="16"/>
      <w:szCs w:val="16"/>
    </w:rPr>
  </w:style>
  <w:style w:type="paragraph" w:styleId="Textocomentario">
    <w:name w:val="annotation text"/>
    <w:basedOn w:val="Normal"/>
    <w:link w:val="TextocomentarioCar"/>
    <w:uiPriority w:val="99"/>
    <w:semiHidden/>
    <w:unhideWhenUsed/>
    <w:rsid w:val="00EF14B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14BD"/>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EF14BD"/>
    <w:rPr>
      <w:b/>
      <w:bCs/>
    </w:rPr>
  </w:style>
  <w:style w:type="character" w:customStyle="1" w:styleId="AsuntodelcomentarioCar">
    <w:name w:val="Asunto del comentario Car"/>
    <w:basedOn w:val="TextocomentarioCar"/>
    <w:link w:val="Asuntodelcomentario"/>
    <w:uiPriority w:val="99"/>
    <w:semiHidden/>
    <w:rsid w:val="00EF14BD"/>
    <w:rPr>
      <w:rFonts w:ascii="Arial" w:hAnsi="Arial"/>
      <w:b/>
      <w:bCs/>
      <w:sz w:val="20"/>
      <w:szCs w:val="20"/>
    </w:rPr>
  </w:style>
  <w:style w:type="paragraph" w:styleId="Textodeglobo">
    <w:name w:val="Balloon Text"/>
    <w:basedOn w:val="Normal"/>
    <w:link w:val="TextodegloboCar"/>
    <w:uiPriority w:val="99"/>
    <w:semiHidden/>
    <w:unhideWhenUsed/>
    <w:rsid w:val="00EF14B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14BD"/>
    <w:rPr>
      <w:rFonts w:ascii="Segoe UI" w:hAnsi="Segoe UI" w:cs="Segoe UI"/>
      <w:sz w:val="18"/>
      <w:szCs w:val="18"/>
    </w:rPr>
  </w:style>
  <w:style w:type="character" w:customStyle="1" w:styleId="TextonotapieCar1">
    <w:name w:val="Texto nota pie Car1"/>
    <w:aliases w:val="Ref. de nota al pie1 Car,Texto de nota al pie Car,referencia nota al pie Car,Ref. de nota al pie 2 Car,Pie de P‡gina Car,FC Car,Appel note de bas de page Car,Texto nota pie Car1 Car Car,Texto nota pie Car2 Car Car Car,BVI f Car"/>
    <w:qFormat/>
    <w:locked/>
    <w:rsid w:val="00EF14BD"/>
  </w:style>
  <w:style w:type="paragraph" w:customStyle="1" w:styleId="Default">
    <w:name w:val="Default"/>
    <w:rsid w:val="001C56D5"/>
    <w:pPr>
      <w:autoSpaceDE w:val="0"/>
      <w:autoSpaceDN w:val="0"/>
      <w:adjustRightInd w:val="0"/>
      <w:spacing w:after="0" w:line="240" w:lineRule="auto"/>
    </w:pPr>
    <w:rPr>
      <w:rFonts w:ascii="Arial" w:eastAsia="Calibri"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49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AC6429A28575245B06F106AA0BBE083" ma:contentTypeVersion="6" ma:contentTypeDescription="Crear nuevo documento." ma:contentTypeScope="" ma:versionID="63a1eb8f64618b59456f20f1164c9690">
  <xsd:schema xmlns:xsd="http://www.w3.org/2001/XMLSchema" xmlns:xs="http://www.w3.org/2001/XMLSchema" xmlns:p="http://schemas.microsoft.com/office/2006/metadata/properties" xmlns:ns2="499e9c00-c0d4-4217-85a5-82a323e4d8e2" xmlns:ns3="7b95f02b-38ea-4f21-9ec3-54ba3b546456" targetNamespace="http://schemas.microsoft.com/office/2006/metadata/properties" ma:root="true" ma:fieldsID="f0169eefc5287115ec758a33d0f8f5ee" ns2:_="" ns3:_="">
    <xsd:import namespace="499e9c00-c0d4-4217-85a5-82a323e4d8e2"/>
    <xsd:import namespace="7b95f02b-38ea-4f21-9ec3-54ba3b5464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e9c00-c0d4-4217-85a5-82a323e4d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95f02b-38ea-4f21-9ec3-54ba3b54645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A7B57-4976-4FED-80F1-19B922B9313C}">
  <ds:schemaRefs>
    <ds:schemaRef ds:uri="http://schemas.microsoft.com/sharepoint/v3/contenttype/forms"/>
  </ds:schemaRefs>
</ds:datastoreItem>
</file>

<file path=customXml/itemProps2.xml><?xml version="1.0" encoding="utf-8"?>
<ds:datastoreItem xmlns:ds="http://schemas.openxmlformats.org/officeDocument/2006/customXml" ds:itemID="{A7DA4DD0-9B96-4D4B-B541-A30F7A8076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A26E46-AD71-4391-ACF9-20A099C9D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e9c00-c0d4-4217-85a5-82a323e4d8e2"/>
    <ds:schemaRef ds:uri="7b95f02b-38ea-4f21-9ec3-54ba3b546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3386</Words>
  <Characters>18623</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BERNARDO FERNÁNDEZ GÓMEZ</dc:creator>
  <cp:keywords/>
  <dc:description/>
  <cp:lastModifiedBy>BERTHA CECILIA HUÉRFANO MOLANO</cp:lastModifiedBy>
  <cp:revision>2</cp:revision>
  <dcterms:created xsi:type="dcterms:W3CDTF">2022-03-28T20:56:00Z</dcterms:created>
  <dcterms:modified xsi:type="dcterms:W3CDTF">2022-03-28T20:56:00Z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0x0101007AC6429A28575245B06F106AA0BBE083</vt:lpwstr>
  </property>
</Properties>
</file>